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DC" w:rsidRPr="00DF05DC" w:rsidRDefault="003F0647" w:rsidP="00DF05DC">
      <w:pPr>
        <w:jc w:val="center"/>
        <w:rPr>
          <w:b/>
          <w:sz w:val="28"/>
          <w:szCs w:val="28"/>
          <w:lang w:val="ka-GE"/>
        </w:rPr>
      </w:pPr>
      <w:r w:rsidRPr="00DF05DC">
        <w:rPr>
          <w:rFonts w:ascii="Sylfaen" w:hAnsi="Sylfaen" w:cs="Sylfaen"/>
          <w:b/>
          <w:sz w:val="28"/>
          <w:szCs w:val="28"/>
          <w:lang w:val="ka-GE"/>
        </w:rPr>
        <w:t>ჯანდაცვის</w:t>
      </w:r>
      <w:r w:rsidRPr="00DF05DC">
        <w:rPr>
          <w:b/>
          <w:sz w:val="28"/>
          <w:szCs w:val="28"/>
          <w:lang w:val="ka-GE"/>
        </w:rPr>
        <w:t xml:space="preserve"> </w:t>
      </w:r>
      <w:r w:rsidRPr="00DF05DC">
        <w:rPr>
          <w:rFonts w:ascii="Sylfaen" w:hAnsi="Sylfaen" w:cs="Sylfaen"/>
          <w:b/>
          <w:sz w:val="28"/>
          <w:szCs w:val="28"/>
          <w:lang w:val="ka-GE"/>
        </w:rPr>
        <w:t>პოლიტიკის</w:t>
      </w:r>
      <w:r w:rsidRPr="00DF05DC">
        <w:rPr>
          <w:b/>
          <w:sz w:val="28"/>
          <w:szCs w:val="28"/>
          <w:lang w:val="ka-GE"/>
        </w:rPr>
        <w:t xml:space="preserve"> </w:t>
      </w:r>
      <w:r w:rsidRPr="00DF05DC">
        <w:rPr>
          <w:rFonts w:ascii="Sylfaen" w:hAnsi="Sylfaen" w:cs="Sylfaen"/>
          <w:b/>
          <w:sz w:val="28"/>
          <w:szCs w:val="28"/>
          <w:lang w:val="ka-GE"/>
        </w:rPr>
        <w:t>სამმართველოს</w:t>
      </w:r>
      <w:r w:rsidRPr="00DF05DC">
        <w:rPr>
          <w:b/>
          <w:sz w:val="28"/>
          <w:szCs w:val="28"/>
          <w:lang w:val="ka-GE"/>
        </w:rPr>
        <w:t xml:space="preserve"> </w:t>
      </w:r>
      <w:r w:rsidR="00BA522D" w:rsidRPr="00DF05DC">
        <w:rPr>
          <w:rFonts w:ascii="Sylfaen" w:hAnsi="Sylfaen" w:cs="Sylfaen"/>
          <w:b/>
          <w:sz w:val="28"/>
          <w:szCs w:val="28"/>
          <w:lang w:val="ka-GE"/>
        </w:rPr>
        <w:t>ანგარიში</w:t>
      </w:r>
    </w:p>
    <w:sdt>
      <w:sdtPr>
        <w:rPr>
          <w:rFonts w:asciiTheme="minorHAnsi" w:eastAsiaTheme="minorHAnsi" w:hAnsiTheme="minorHAnsi" w:cstheme="minorBidi"/>
          <w:b w:val="0"/>
          <w:bCs w:val="0"/>
          <w:color w:val="auto"/>
          <w:sz w:val="22"/>
          <w:szCs w:val="22"/>
        </w:rPr>
        <w:id w:val="-829131144"/>
        <w:docPartObj>
          <w:docPartGallery w:val="Table of Contents"/>
          <w:docPartUnique/>
        </w:docPartObj>
      </w:sdtPr>
      <w:sdtEndPr>
        <w:rPr>
          <w:noProof/>
        </w:rPr>
      </w:sdtEndPr>
      <w:sdtContent>
        <w:p w:rsidR="00DF05DC" w:rsidRDefault="00DF05DC">
          <w:pPr>
            <w:pStyle w:val="TOCHeading"/>
          </w:pPr>
        </w:p>
        <w:p w:rsidR="00DF05DC" w:rsidRDefault="00DF05DC">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46732600" w:history="1">
            <w:r w:rsidRPr="002D274B">
              <w:rPr>
                <w:rStyle w:val="Hyperlink"/>
                <w:rFonts w:ascii="Sylfaen" w:hAnsi="Sylfaen" w:cs="Sylfaen"/>
                <w:noProof/>
              </w:rPr>
              <w:t>ჯანდაცვის</w:t>
            </w:r>
            <w:r w:rsidRPr="002D274B">
              <w:rPr>
                <w:rStyle w:val="Hyperlink"/>
                <w:noProof/>
              </w:rPr>
              <w:t xml:space="preserve"> </w:t>
            </w:r>
            <w:r w:rsidRPr="002D274B">
              <w:rPr>
                <w:rStyle w:val="Hyperlink"/>
                <w:rFonts w:ascii="Sylfaen" w:hAnsi="Sylfaen" w:cs="Sylfaen"/>
                <w:noProof/>
              </w:rPr>
              <w:t>სახელმწიფო</w:t>
            </w:r>
            <w:r w:rsidRPr="002D274B">
              <w:rPr>
                <w:rStyle w:val="Hyperlink"/>
                <w:noProof/>
              </w:rPr>
              <w:t xml:space="preserve"> </w:t>
            </w:r>
            <w:r w:rsidRPr="002D274B">
              <w:rPr>
                <w:rStyle w:val="Hyperlink"/>
                <w:rFonts w:ascii="Sylfaen" w:hAnsi="Sylfaen" w:cs="Sylfaen"/>
                <w:noProof/>
              </w:rPr>
              <w:t>პროგრამები</w:t>
            </w:r>
            <w:r>
              <w:rPr>
                <w:noProof/>
                <w:webHidden/>
              </w:rPr>
              <w:tab/>
            </w:r>
            <w:r>
              <w:rPr>
                <w:noProof/>
                <w:webHidden/>
              </w:rPr>
              <w:fldChar w:fldCharType="begin"/>
            </w:r>
            <w:r>
              <w:rPr>
                <w:noProof/>
                <w:webHidden/>
              </w:rPr>
              <w:instrText xml:space="preserve"> PAGEREF _Toc46732600 \h </w:instrText>
            </w:r>
            <w:r>
              <w:rPr>
                <w:noProof/>
                <w:webHidden/>
              </w:rPr>
            </w:r>
            <w:r>
              <w:rPr>
                <w:noProof/>
                <w:webHidden/>
              </w:rPr>
              <w:fldChar w:fldCharType="separate"/>
            </w:r>
            <w:r>
              <w:rPr>
                <w:noProof/>
                <w:webHidden/>
              </w:rPr>
              <w:t>1</w:t>
            </w:r>
            <w:r>
              <w:rPr>
                <w:noProof/>
                <w:webHidden/>
              </w:rPr>
              <w:fldChar w:fldCharType="end"/>
            </w:r>
          </w:hyperlink>
        </w:p>
        <w:p w:rsidR="00DF05DC" w:rsidRDefault="004A708E">
          <w:pPr>
            <w:pStyle w:val="TOC1"/>
            <w:tabs>
              <w:tab w:val="right" w:leader="dot" w:pos="9350"/>
            </w:tabs>
            <w:rPr>
              <w:noProof/>
            </w:rPr>
          </w:pPr>
          <w:hyperlink w:anchor="_Toc46732601" w:history="1">
            <w:r w:rsidR="00DF05DC" w:rsidRPr="002D274B">
              <w:rPr>
                <w:rStyle w:val="Hyperlink"/>
                <w:rFonts w:ascii="Sylfaen" w:hAnsi="Sylfaen" w:cs="Sylfaen"/>
                <w:noProof/>
                <w:lang w:val="ka-GE"/>
              </w:rPr>
              <w:t>ჯანდაცვის</w:t>
            </w:r>
            <w:r w:rsidR="00DF05DC" w:rsidRPr="002D274B">
              <w:rPr>
                <w:rStyle w:val="Hyperlink"/>
                <w:noProof/>
                <w:lang w:val="ka-GE"/>
              </w:rPr>
              <w:t xml:space="preserve"> </w:t>
            </w:r>
            <w:r w:rsidR="00DF05DC" w:rsidRPr="002D274B">
              <w:rPr>
                <w:rStyle w:val="Hyperlink"/>
                <w:rFonts w:ascii="Sylfaen" w:hAnsi="Sylfaen" w:cs="Sylfaen"/>
                <w:noProof/>
                <w:lang w:val="ka-GE"/>
              </w:rPr>
              <w:t>რეგულირება</w:t>
            </w:r>
            <w:r w:rsidR="00DF05DC">
              <w:rPr>
                <w:noProof/>
                <w:webHidden/>
              </w:rPr>
              <w:tab/>
            </w:r>
            <w:r w:rsidR="00DF05DC">
              <w:rPr>
                <w:noProof/>
                <w:webHidden/>
              </w:rPr>
              <w:fldChar w:fldCharType="begin"/>
            </w:r>
            <w:r w:rsidR="00DF05DC">
              <w:rPr>
                <w:noProof/>
                <w:webHidden/>
              </w:rPr>
              <w:instrText xml:space="preserve"> PAGEREF _Toc46732601 \h </w:instrText>
            </w:r>
            <w:r w:rsidR="00DF05DC">
              <w:rPr>
                <w:noProof/>
                <w:webHidden/>
              </w:rPr>
            </w:r>
            <w:r w:rsidR="00DF05DC">
              <w:rPr>
                <w:noProof/>
                <w:webHidden/>
              </w:rPr>
              <w:fldChar w:fldCharType="separate"/>
            </w:r>
            <w:r w:rsidR="00DF05DC">
              <w:rPr>
                <w:noProof/>
                <w:webHidden/>
              </w:rPr>
              <w:t>3</w:t>
            </w:r>
            <w:r w:rsidR="00DF05DC">
              <w:rPr>
                <w:noProof/>
                <w:webHidden/>
              </w:rPr>
              <w:fldChar w:fldCharType="end"/>
            </w:r>
          </w:hyperlink>
        </w:p>
        <w:p w:rsidR="00DF05DC" w:rsidRDefault="004A708E">
          <w:pPr>
            <w:pStyle w:val="TOC1"/>
            <w:tabs>
              <w:tab w:val="right" w:leader="dot" w:pos="9350"/>
            </w:tabs>
            <w:rPr>
              <w:noProof/>
            </w:rPr>
          </w:pPr>
          <w:hyperlink w:anchor="_Toc46732602" w:history="1">
            <w:r w:rsidR="00DF05DC" w:rsidRPr="002D274B">
              <w:rPr>
                <w:rStyle w:val="Hyperlink"/>
                <w:rFonts w:ascii="Sylfaen" w:hAnsi="Sylfaen" w:cs="Sylfaen"/>
                <w:noProof/>
                <w:lang w:val="ka-GE"/>
              </w:rPr>
              <w:t>ჯანდაცვის</w:t>
            </w:r>
            <w:r w:rsidR="00DF05DC" w:rsidRPr="002D274B">
              <w:rPr>
                <w:rStyle w:val="Hyperlink"/>
                <w:noProof/>
                <w:lang w:val="ka-GE"/>
              </w:rPr>
              <w:t xml:space="preserve"> </w:t>
            </w:r>
            <w:r w:rsidR="00DF05DC" w:rsidRPr="002D274B">
              <w:rPr>
                <w:rStyle w:val="Hyperlink"/>
                <w:rFonts w:ascii="Sylfaen" w:hAnsi="Sylfaen" w:cs="Sylfaen"/>
                <w:noProof/>
                <w:lang w:val="ka-GE"/>
              </w:rPr>
              <w:t>პოლიტიკა</w:t>
            </w:r>
            <w:r w:rsidR="00DF05DC">
              <w:rPr>
                <w:noProof/>
                <w:webHidden/>
              </w:rPr>
              <w:tab/>
            </w:r>
            <w:r w:rsidR="00DF05DC">
              <w:rPr>
                <w:noProof/>
                <w:webHidden/>
              </w:rPr>
              <w:fldChar w:fldCharType="begin"/>
            </w:r>
            <w:r w:rsidR="00DF05DC">
              <w:rPr>
                <w:noProof/>
                <w:webHidden/>
              </w:rPr>
              <w:instrText xml:space="preserve"> PAGEREF _Toc46732602 \h </w:instrText>
            </w:r>
            <w:r w:rsidR="00DF05DC">
              <w:rPr>
                <w:noProof/>
                <w:webHidden/>
              </w:rPr>
            </w:r>
            <w:r w:rsidR="00DF05DC">
              <w:rPr>
                <w:noProof/>
                <w:webHidden/>
              </w:rPr>
              <w:fldChar w:fldCharType="separate"/>
            </w:r>
            <w:r w:rsidR="00DF05DC">
              <w:rPr>
                <w:noProof/>
                <w:webHidden/>
              </w:rPr>
              <w:t>7</w:t>
            </w:r>
            <w:r w:rsidR="00DF05DC">
              <w:rPr>
                <w:noProof/>
                <w:webHidden/>
              </w:rPr>
              <w:fldChar w:fldCharType="end"/>
            </w:r>
          </w:hyperlink>
        </w:p>
        <w:p w:rsidR="00DF05DC" w:rsidRDefault="004A708E">
          <w:pPr>
            <w:pStyle w:val="TOC1"/>
            <w:tabs>
              <w:tab w:val="right" w:leader="dot" w:pos="9350"/>
            </w:tabs>
            <w:rPr>
              <w:noProof/>
            </w:rPr>
          </w:pPr>
          <w:hyperlink w:anchor="_Toc46732603" w:history="1">
            <w:r w:rsidR="00DF05DC" w:rsidRPr="002D274B">
              <w:rPr>
                <w:rStyle w:val="Hyperlink"/>
                <w:rFonts w:ascii="Sylfaen" w:hAnsi="Sylfaen" w:cs="Sylfaen"/>
                <w:noProof/>
                <w:lang w:val="ka-GE"/>
              </w:rPr>
              <w:t>დედათა</w:t>
            </w:r>
            <w:r w:rsidR="00DF05DC" w:rsidRPr="002D274B">
              <w:rPr>
                <w:rStyle w:val="Hyperlink"/>
                <w:noProof/>
                <w:lang w:val="ka-GE"/>
              </w:rPr>
              <w:t xml:space="preserve"> </w:t>
            </w:r>
            <w:r w:rsidR="00DF05DC" w:rsidRPr="002D274B">
              <w:rPr>
                <w:rStyle w:val="Hyperlink"/>
                <w:rFonts w:ascii="Sylfaen" w:hAnsi="Sylfaen" w:cs="Sylfaen"/>
                <w:noProof/>
                <w:lang w:val="ka-GE"/>
              </w:rPr>
              <w:t>და</w:t>
            </w:r>
            <w:r w:rsidR="00DF05DC" w:rsidRPr="002D274B">
              <w:rPr>
                <w:rStyle w:val="Hyperlink"/>
                <w:noProof/>
                <w:lang w:val="ka-GE"/>
              </w:rPr>
              <w:t xml:space="preserve"> </w:t>
            </w:r>
            <w:r w:rsidR="00DF05DC" w:rsidRPr="002D274B">
              <w:rPr>
                <w:rStyle w:val="Hyperlink"/>
                <w:rFonts w:ascii="Sylfaen" w:hAnsi="Sylfaen" w:cs="Sylfaen"/>
                <w:noProof/>
                <w:lang w:val="ka-GE"/>
              </w:rPr>
              <w:t>ბავშვთა</w:t>
            </w:r>
            <w:r w:rsidR="00DF05DC" w:rsidRPr="002D274B">
              <w:rPr>
                <w:rStyle w:val="Hyperlink"/>
                <w:noProof/>
                <w:lang w:val="ka-GE"/>
              </w:rPr>
              <w:t xml:space="preserve"> </w:t>
            </w:r>
            <w:r w:rsidR="00DF05DC" w:rsidRPr="002D274B">
              <w:rPr>
                <w:rStyle w:val="Hyperlink"/>
                <w:rFonts w:ascii="Sylfaen" w:hAnsi="Sylfaen" w:cs="Sylfaen"/>
                <w:noProof/>
                <w:lang w:val="ka-GE"/>
              </w:rPr>
              <w:t>ჯანმრთელობა</w:t>
            </w:r>
            <w:r w:rsidR="00DF05DC">
              <w:rPr>
                <w:noProof/>
                <w:webHidden/>
              </w:rPr>
              <w:tab/>
            </w:r>
            <w:r w:rsidR="00DF05DC">
              <w:rPr>
                <w:noProof/>
                <w:webHidden/>
              </w:rPr>
              <w:fldChar w:fldCharType="begin"/>
            </w:r>
            <w:r w:rsidR="00DF05DC">
              <w:rPr>
                <w:noProof/>
                <w:webHidden/>
              </w:rPr>
              <w:instrText xml:space="preserve"> PAGEREF _Toc46732603 \h </w:instrText>
            </w:r>
            <w:r w:rsidR="00DF05DC">
              <w:rPr>
                <w:noProof/>
                <w:webHidden/>
              </w:rPr>
            </w:r>
            <w:r w:rsidR="00DF05DC">
              <w:rPr>
                <w:noProof/>
                <w:webHidden/>
              </w:rPr>
              <w:fldChar w:fldCharType="separate"/>
            </w:r>
            <w:r w:rsidR="00DF05DC">
              <w:rPr>
                <w:noProof/>
                <w:webHidden/>
              </w:rPr>
              <w:t>13</w:t>
            </w:r>
            <w:r w:rsidR="00DF05DC">
              <w:rPr>
                <w:noProof/>
                <w:webHidden/>
              </w:rPr>
              <w:fldChar w:fldCharType="end"/>
            </w:r>
          </w:hyperlink>
        </w:p>
        <w:p w:rsidR="00DF05DC" w:rsidRDefault="004A708E">
          <w:pPr>
            <w:pStyle w:val="TOC1"/>
            <w:tabs>
              <w:tab w:val="right" w:leader="dot" w:pos="9350"/>
            </w:tabs>
            <w:rPr>
              <w:noProof/>
            </w:rPr>
          </w:pPr>
          <w:hyperlink w:anchor="_Toc46732604" w:history="1">
            <w:r w:rsidR="00DF05DC" w:rsidRPr="002D274B">
              <w:rPr>
                <w:rStyle w:val="Hyperlink"/>
                <w:rFonts w:ascii="Sylfaen" w:hAnsi="Sylfaen" w:cs="Sylfaen"/>
                <w:noProof/>
                <w:lang w:val="ka-GE"/>
              </w:rPr>
              <w:t>ელექტრონული</w:t>
            </w:r>
            <w:r w:rsidR="00DF05DC" w:rsidRPr="002D274B">
              <w:rPr>
                <w:rStyle w:val="Hyperlink"/>
                <w:noProof/>
                <w:lang w:val="ka-GE"/>
              </w:rPr>
              <w:t xml:space="preserve"> </w:t>
            </w:r>
            <w:r w:rsidR="00DF05DC" w:rsidRPr="002D274B">
              <w:rPr>
                <w:rStyle w:val="Hyperlink"/>
                <w:rFonts w:ascii="Sylfaen" w:hAnsi="Sylfaen" w:cs="Sylfaen"/>
                <w:noProof/>
                <w:lang w:val="ka-GE"/>
              </w:rPr>
              <w:t>ჯანდაცვა</w:t>
            </w:r>
            <w:r w:rsidR="00DF05DC">
              <w:rPr>
                <w:noProof/>
                <w:webHidden/>
              </w:rPr>
              <w:tab/>
            </w:r>
            <w:r w:rsidR="00DF05DC">
              <w:rPr>
                <w:noProof/>
                <w:webHidden/>
              </w:rPr>
              <w:fldChar w:fldCharType="begin"/>
            </w:r>
            <w:r w:rsidR="00DF05DC">
              <w:rPr>
                <w:noProof/>
                <w:webHidden/>
              </w:rPr>
              <w:instrText xml:space="preserve"> PAGEREF _Toc46732604 \h </w:instrText>
            </w:r>
            <w:r w:rsidR="00DF05DC">
              <w:rPr>
                <w:noProof/>
                <w:webHidden/>
              </w:rPr>
            </w:r>
            <w:r w:rsidR="00DF05DC">
              <w:rPr>
                <w:noProof/>
                <w:webHidden/>
              </w:rPr>
              <w:fldChar w:fldCharType="separate"/>
            </w:r>
            <w:r w:rsidR="00DF05DC">
              <w:rPr>
                <w:noProof/>
                <w:webHidden/>
              </w:rPr>
              <w:t>13</w:t>
            </w:r>
            <w:r w:rsidR="00DF05DC">
              <w:rPr>
                <w:noProof/>
                <w:webHidden/>
              </w:rPr>
              <w:fldChar w:fldCharType="end"/>
            </w:r>
          </w:hyperlink>
        </w:p>
        <w:p w:rsidR="00DF05DC" w:rsidRDefault="00DF05DC">
          <w:r>
            <w:rPr>
              <w:b/>
              <w:bCs/>
              <w:noProof/>
            </w:rPr>
            <w:fldChar w:fldCharType="end"/>
          </w:r>
        </w:p>
      </w:sdtContent>
    </w:sdt>
    <w:p w:rsidR="00DF05DC" w:rsidRDefault="00DF05DC" w:rsidP="00DF05DC">
      <w:pPr>
        <w:jc w:val="both"/>
        <w:rPr>
          <w:rFonts w:ascii="Sylfaen" w:hAnsi="Sylfaen"/>
          <w:lang w:val="ka-GE"/>
        </w:rPr>
      </w:pPr>
    </w:p>
    <w:p w:rsidR="00DF05DC" w:rsidRPr="00DF05DC" w:rsidRDefault="00DF05DC" w:rsidP="00DF05DC">
      <w:pPr>
        <w:pStyle w:val="Heading1"/>
        <w:rPr>
          <w:sz w:val="28"/>
        </w:rPr>
      </w:pPr>
      <w:bookmarkStart w:id="0" w:name="_Toc46732600"/>
      <w:proofErr w:type="gramStart"/>
      <w:r w:rsidRPr="00DF05DC">
        <w:rPr>
          <w:rFonts w:ascii="Sylfaen" w:hAnsi="Sylfaen" w:cs="Sylfaen"/>
          <w:sz w:val="28"/>
        </w:rPr>
        <w:t>ჯანდაცვის</w:t>
      </w:r>
      <w:proofErr w:type="gramEnd"/>
      <w:r w:rsidRPr="00DF05DC">
        <w:rPr>
          <w:sz w:val="28"/>
        </w:rPr>
        <w:t xml:space="preserve"> </w:t>
      </w:r>
      <w:r w:rsidRPr="00DF05DC">
        <w:rPr>
          <w:rFonts w:ascii="Sylfaen" w:hAnsi="Sylfaen" w:cs="Sylfaen"/>
          <w:sz w:val="28"/>
        </w:rPr>
        <w:t>სახელმწიფო</w:t>
      </w:r>
      <w:r w:rsidRPr="00DF05DC">
        <w:rPr>
          <w:sz w:val="28"/>
        </w:rPr>
        <w:t xml:space="preserve"> </w:t>
      </w:r>
      <w:r w:rsidRPr="00DF05DC">
        <w:rPr>
          <w:rFonts w:ascii="Sylfaen" w:hAnsi="Sylfaen" w:cs="Sylfaen"/>
          <w:sz w:val="28"/>
        </w:rPr>
        <w:t>პროგრამები</w:t>
      </w:r>
      <w:bookmarkEnd w:id="0"/>
    </w:p>
    <w:p w:rsidR="00E45072" w:rsidRPr="00D05092" w:rsidRDefault="00E45072" w:rsidP="00D05092">
      <w:pPr>
        <w:jc w:val="both"/>
        <w:rPr>
          <w:rFonts w:ascii="Sylfaen" w:hAnsi="Sylfaen"/>
          <w:b/>
          <w:lang w:val="ka-GE"/>
        </w:rPr>
      </w:pPr>
      <w:r w:rsidRPr="00D05092">
        <w:rPr>
          <w:rFonts w:ascii="Sylfaen" w:hAnsi="Sylfaen"/>
          <w:b/>
          <w:lang w:val="ka-GE"/>
        </w:rPr>
        <w:t>ჯანდაცვის სახელმწიფო პროგრამების მიმართულებით განხორციელებული სამუშაო მოიცავს 22 სახელმწიფო პროგრამის</w:t>
      </w:r>
      <w:r w:rsidR="004257FC" w:rsidRPr="00D05092">
        <w:rPr>
          <w:rFonts w:ascii="Sylfaen" w:hAnsi="Sylfaen"/>
          <w:b/>
          <w:lang w:val="ka-GE"/>
        </w:rPr>
        <w:t xml:space="preserve"> (მათი შემადგენელი კომპონენტების ჩათვლით)</w:t>
      </w:r>
      <w:r w:rsidRPr="00D05092">
        <w:rPr>
          <w:rFonts w:ascii="Sylfaen" w:hAnsi="Sylfaen"/>
          <w:b/>
          <w:lang w:val="ka-GE"/>
        </w:rPr>
        <w:t>:</w:t>
      </w:r>
    </w:p>
    <w:p w:rsidR="00E45072" w:rsidRPr="00D05092" w:rsidRDefault="00E45072" w:rsidP="00D05092">
      <w:pPr>
        <w:pStyle w:val="ListParagraph"/>
        <w:numPr>
          <w:ilvl w:val="0"/>
          <w:numId w:val="2"/>
        </w:numPr>
        <w:jc w:val="both"/>
        <w:rPr>
          <w:rFonts w:ascii="Sylfaen" w:hAnsi="Sylfaen"/>
          <w:lang w:val="ka-GE"/>
        </w:rPr>
      </w:pPr>
      <w:r w:rsidRPr="00D05092">
        <w:rPr>
          <w:rFonts w:ascii="Sylfaen" w:hAnsi="Sylfaen" w:cs="Sylfaen"/>
          <w:b/>
          <w:lang w:val="ka-GE"/>
        </w:rPr>
        <w:t>შემუშვებას</w:t>
      </w:r>
      <w:r w:rsidR="00925F44">
        <w:rPr>
          <w:rFonts w:ascii="Sylfaen" w:hAnsi="Sylfaen" w:cs="Sylfaen"/>
          <w:b/>
          <w:lang w:val="ka-GE"/>
        </w:rPr>
        <w:t>/დაგეგმვას</w:t>
      </w:r>
      <w:r w:rsidRPr="00D05092">
        <w:rPr>
          <w:rFonts w:ascii="Sylfaen" w:hAnsi="Sylfaen" w:cs="Sylfaen"/>
          <w:lang w:val="ka-GE"/>
        </w:rPr>
        <w:t xml:space="preserve"> (</w:t>
      </w:r>
      <w:r w:rsidR="004257FC" w:rsidRPr="00D05092">
        <w:rPr>
          <w:rFonts w:ascii="Sylfaen" w:hAnsi="Sylfaen" w:cs="Sylfaen"/>
          <w:lang w:val="ka-GE"/>
        </w:rPr>
        <w:t>მოსარგებლეების, მომსახურების მოცულობის, დაფინანსების მექანიზმების, განხორციელების მექანიზმების, ბიუჯეტის მოცულობის, სხვა დამატებითი პირობების განსაზღვრას</w:t>
      </w:r>
      <w:r w:rsidR="00312D3C" w:rsidRPr="00D05092">
        <w:rPr>
          <w:rFonts w:ascii="Sylfaen" w:hAnsi="Sylfaen" w:cs="Sylfaen"/>
          <w:lang w:val="ka-GE"/>
        </w:rPr>
        <w:t>, დაინტერესებულ მხარეებთან</w:t>
      </w:r>
      <w:r w:rsidR="001023E8">
        <w:rPr>
          <w:rFonts w:ascii="Sylfaen" w:hAnsi="Sylfaen" w:cs="Sylfaen"/>
          <w:lang w:val="ka-GE"/>
        </w:rPr>
        <w:t>/განმახორციელებელ დაწესებულებებთან</w:t>
      </w:r>
      <w:r w:rsidR="00312D3C" w:rsidRPr="00D05092">
        <w:rPr>
          <w:rFonts w:ascii="Sylfaen" w:hAnsi="Sylfaen" w:cs="Sylfaen"/>
          <w:lang w:val="ka-GE"/>
        </w:rPr>
        <w:t xml:space="preserve"> განხილვას/შეთანხმებას</w:t>
      </w:r>
      <w:r w:rsidR="00925F44">
        <w:rPr>
          <w:rFonts w:ascii="Sylfaen" w:hAnsi="Sylfaen" w:cs="Sylfaen"/>
          <w:lang w:val="ka-GE"/>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w:t>
      </w:r>
      <w:r w:rsidR="00312D3C" w:rsidRPr="00D05092">
        <w:rPr>
          <w:rFonts w:ascii="Sylfaen" w:hAnsi="Sylfaen" w:cs="Sylfaen"/>
          <w:lang w:val="ka-GE"/>
        </w:rPr>
        <w:t>,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r w:rsidR="004257FC" w:rsidRPr="00D05092">
        <w:rPr>
          <w:rFonts w:ascii="Sylfaen" w:hAnsi="Sylfaen" w:cs="Sylfaen"/>
          <w:lang w:val="ka-GE"/>
        </w:rPr>
        <w:t>)</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 xml:space="preserve">დამტკიცებული პროგრამების იმპლემენტაციის პროცესის მართვის კოორდინაციას </w:t>
      </w:r>
      <w:r w:rsidRPr="00D05092">
        <w:rPr>
          <w:rFonts w:ascii="Sylfaen" w:hAnsi="Sylfaen" w:cs="Sylfaen"/>
          <w:lang w:val="ka-GE"/>
        </w:rPr>
        <w:t>(განმახორციელებელი დაწესებულებების მიერ შემუშავებული სააგნგარიშგებო ფორმების, რეგისტრაციის ფორმების, შიდა უწყებრივი ბრძანებების შეთანხმებას/კორექტირებას, იმპლემენტაციის პროცესში რაიმე პრობლემის დაფიქსირების შემთხვევაში, რეაგირებას, განმახორციელებელი დაწესებულებების მომართვის შემთხვევაში, კონკრეტული საკითხების განმარტებას და დაზუსტებას და სხვა)</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პროგრამების შესრულების ანგარიშების</w:t>
      </w:r>
      <w:r w:rsidRPr="00D05092">
        <w:rPr>
          <w:rFonts w:ascii="Sylfaen" w:hAnsi="Sylfaen" w:cs="Sylfaen"/>
          <w:lang w:val="ka-GE"/>
        </w:rPr>
        <w:t xml:space="preserve"> გამოთხოვას განმახორციელებელი დაწესებულებიდან და ერთიანი ანგარიშის მომზადებას ყოველკვარტალურად</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სხვადასხვა დაინტერესებული მხარის</w:t>
      </w:r>
      <w:r w:rsidRPr="00D05092">
        <w:rPr>
          <w:rFonts w:ascii="Sylfaen" w:hAnsi="Sylfaen" w:cs="Sylfaen"/>
          <w:lang w:val="ka-GE"/>
        </w:rPr>
        <w:t xml:space="preserve"> (სახალხო დამცველი, </w:t>
      </w:r>
      <w:r w:rsidR="00D71DC7">
        <w:rPr>
          <w:rFonts w:ascii="Sylfaen" w:hAnsi="Sylfaen" w:cs="Sylfaen"/>
          <w:lang w:val="ka-GE"/>
        </w:rPr>
        <w:t xml:space="preserve">აუდიტი (შიდა, გარე), </w:t>
      </w:r>
      <w:r w:rsidRPr="00D05092">
        <w:rPr>
          <w:rFonts w:ascii="Sylfaen" w:hAnsi="Sylfaen" w:cs="Sylfaen"/>
          <w:lang w:val="ka-GE"/>
        </w:rPr>
        <w:t xml:space="preserve">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w:t>
      </w:r>
      <w:r w:rsidRPr="00D05092">
        <w:rPr>
          <w:rFonts w:ascii="Sylfaen" w:hAnsi="Sylfaen" w:cs="Sylfaen"/>
          <w:b/>
          <w:lang w:val="ka-GE"/>
        </w:rPr>
        <w:t xml:space="preserve">პროგრამების მიმდინარეობის შესახებ </w:t>
      </w:r>
      <w:r w:rsidR="00D71DC7">
        <w:rPr>
          <w:rFonts w:ascii="Sylfaen" w:hAnsi="Sylfaen" w:cs="Sylfaen"/>
          <w:b/>
          <w:lang w:val="ka-GE"/>
        </w:rPr>
        <w:t xml:space="preserve">სხვადასხვა </w:t>
      </w:r>
      <w:r w:rsidRPr="00D05092">
        <w:rPr>
          <w:rFonts w:ascii="Sylfaen" w:hAnsi="Sylfaen" w:cs="Sylfaen"/>
          <w:b/>
          <w:lang w:val="ka-GE"/>
        </w:rPr>
        <w:t>ინფორმაციის მომზადებას სხვადასხვა ჭრილში და სხვადასხვა პერიოდზე</w:t>
      </w:r>
    </w:p>
    <w:p w:rsidR="004257FC" w:rsidRPr="00D05092" w:rsidRDefault="00312D3C" w:rsidP="00D05092">
      <w:pPr>
        <w:pStyle w:val="ListParagraph"/>
        <w:numPr>
          <w:ilvl w:val="0"/>
          <w:numId w:val="2"/>
        </w:numPr>
        <w:jc w:val="both"/>
        <w:rPr>
          <w:rFonts w:ascii="Sylfaen" w:hAnsi="Sylfaen"/>
          <w:lang w:val="ka-GE"/>
        </w:rPr>
      </w:pPr>
      <w:r w:rsidRPr="00D05092">
        <w:rPr>
          <w:rFonts w:ascii="Sylfaen" w:hAnsi="Sylfaen" w:cs="Sylfaen"/>
          <w:b/>
          <w:lang w:val="ka-GE"/>
        </w:rPr>
        <w:t xml:space="preserve">დამტკიცებული პროგრამის ფარგლებში ცვლილების საჭიროების განსაზღვრას, </w:t>
      </w:r>
      <w:r w:rsidRPr="00D05092">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w:t>
      </w:r>
      <w:r w:rsidRPr="00D05092">
        <w:rPr>
          <w:rFonts w:ascii="Sylfaen" w:hAnsi="Sylfaen" w:cs="Sylfaen"/>
          <w:lang w:val="ka-GE"/>
        </w:rPr>
        <w:lastRenderedPageBreak/>
        <w:t xml:space="preserve">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312D3C" w:rsidRPr="00D05092" w:rsidRDefault="00312D3C" w:rsidP="00D05092">
      <w:pPr>
        <w:pStyle w:val="ListParagraph"/>
        <w:numPr>
          <w:ilvl w:val="0"/>
          <w:numId w:val="2"/>
        </w:numPr>
        <w:jc w:val="both"/>
        <w:rPr>
          <w:rFonts w:ascii="Sylfaen" w:hAnsi="Sylfaen"/>
          <w:lang w:val="ka-GE"/>
        </w:rPr>
      </w:pPr>
      <w:r w:rsidRPr="00D05092">
        <w:rPr>
          <w:rFonts w:ascii="Sylfaen" w:hAnsi="Sylfaen" w:cs="Sylfaen"/>
          <w:b/>
          <w:lang w:val="ka-GE"/>
        </w:rPr>
        <w:t>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D05092" w:rsidRPr="00DF05DC" w:rsidRDefault="00D05092" w:rsidP="00D05092">
      <w:pPr>
        <w:pStyle w:val="ListParagraph"/>
        <w:numPr>
          <w:ilvl w:val="0"/>
          <w:numId w:val="2"/>
        </w:numPr>
        <w:jc w:val="both"/>
        <w:rPr>
          <w:rFonts w:ascii="Sylfaen" w:hAnsi="Sylfaen"/>
          <w:lang w:val="ka-GE"/>
        </w:rPr>
      </w:pPr>
      <w:r>
        <w:rPr>
          <w:rFonts w:ascii="Sylfaen" w:hAnsi="Sylfaen" w:cs="Sylfaen"/>
          <w:b/>
          <w:lang w:val="ka-GE"/>
        </w:rPr>
        <w:t xml:space="preserve">ბიუჯეტის </w:t>
      </w:r>
      <w:r w:rsidR="00D71DC7">
        <w:rPr>
          <w:rFonts w:ascii="Sylfaen" w:hAnsi="Sylfaen" w:cs="Sylfaen"/>
          <w:b/>
          <w:lang w:val="ka-GE"/>
        </w:rPr>
        <w:t>საშუალოვადიანი</w:t>
      </w:r>
      <w:r>
        <w:rPr>
          <w:rFonts w:ascii="Sylfaen" w:hAnsi="Sylfaen" w:cs="Sylfaen"/>
          <w:b/>
          <w:lang w:val="ka-GE"/>
        </w:rPr>
        <w:t xml:space="preserve"> დაგეგმვის პროცესში ჯანდაცვის პროგრამების საშუალოვადიანი სამოქმედო გეგმის მომზადებას მოთხოვნილი დანართების შესაბამისად.</w:t>
      </w:r>
    </w:p>
    <w:p w:rsidR="00312D3C" w:rsidRPr="00D05092" w:rsidRDefault="00312D3C" w:rsidP="00D05092">
      <w:pPr>
        <w:jc w:val="both"/>
        <w:rPr>
          <w:rFonts w:ascii="Sylfaen" w:hAnsi="Sylfaen"/>
          <w:lang w:val="ka-GE"/>
        </w:rPr>
      </w:pPr>
      <w:r w:rsidRPr="00D05092">
        <w:rPr>
          <w:rFonts w:ascii="Sylfaen" w:hAnsi="Sylfaen"/>
          <w:lang w:val="ka-GE"/>
        </w:rPr>
        <w:t>სულ სახელმწიფო პროგრამების მიმართულებით სამმართველოს მიერ შემუშავებული და დამტკიცებულია სამი ძირითადი დადგენილება</w:t>
      </w:r>
      <w:r w:rsidR="00D05092">
        <w:rPr>
          <w:rFonts w:ascii="Sylfaen" w:hAnsi="Sylfaen"/>
          <w:lang w:val="ka-GE"/>
        </w:rPr>
        <w:t xml:space="preserve"> (მათგან 36 და 169 დადგენილების ნომერი უცვლელია, ხოლო ჯანდაცვის სხვა პროგრამები ყოველწლიურად მტკიცდება ახალი დადგენილებით და შესაბამისად ცვალებადია ნომერი)</w:t>
      </w:r>
      <w:r w:rsidRPr="00D05092">
        <w:rPr>
          <w:rFonts w:ascii="Sylfaen" w:hAnsi="Sylfaen"/>
          <w:lang w:val="ka-GE"/>
        </w:rPr>
        <w:t>:</w:t>
      </w:r>
    </w:p>
    <w:p w:rsidR="00312D3C" w:rsidRPr="00D05092" w:rsidRDefault="00312D3C" w:rsidP="00D05092">
      <w:pPr>
        <w:jc w:val="both"/>
        <w:rPr>
          <w:rFonts w:ascii="Sylfaen" w:hAnsi="Sylfaen"/>
          <w:lang w:val="ka-GE"/>
        </w:rPr>
      </w:pPr>
      <w:r w:rsidRPr="00D05092">
        <w:rPr>
          <w:rFonts w:ascii="Sylfaen" w:hAnsi="Sylfaen"/>
          <w:b/>
          <w:lang w:val="ka-GE"/>
        </w:rPr>
        <w:t xml:space="preserve">N36 </w:t>
      </w:r>
      <w:r w:rsidRPr="00D05092">
        <w:rPr>
          <w:rFonts w:ascii="Sylfaen" w:hAnsi="Sylfaen"/>
          <w:lang w:val="ka-GE"/>
        </w:rPr>
        <w:t>- საყოველთაო ჯანდაცვის პროგრამა</w:t>
      </w:r>
    </w:p>
    <w:p w:rsidR="00312D3C" w:rsidRPr="00D05092" w:rsidRDefault="00312D3C" w:rsidP="00D05092">
      <w:pPr>
        <w:jc w:val="both"/>
        <w:rPr>
          <w:rFonts w:ascii="Sylfaen" w:hAnsi="Sylfaen"/>
          <w:lang w:val="ka-GE"/>
        </w:rPr>
      </w:pPr>
      <w:r w:rsidRPr="00D05092">
        <w:rPr>
          <w:rFonts w:ascii="Sylfaen" w:hAnsi="Sylfaen"/>
          <w:b/>
          <w:lang w:val="ka-GE"/>
        </w:rPr>
        <w:t>N169</w:t>
      </w:r>
      <w:r w:rsidRPr="00D05092">
        <w:rPr>
          <w:rFonts w:ascii="Sylfaen" w:hAnsi="Sylfaen"/>
          <w:lang w:val="ka-GE"/>
        </w:rPr>
        <w:t xml:space="preserve"> – </w:t>
      </w:r>
      <w:r w:rsidRPr="00D05092">
        <w:rPr>
          <w:rFonts w:ascii="Sylfaen" w:hAnsi="Sylfaen"/>
        </w:rPr>
        <w:t xml:space="preserve">C </w:t>
      </w:r>
      <w:r w:rsidRPr="00D05092">
        <w:rPr>
          <w:rFonts w:ascii="Sylfaen" w:hAnsi="Sylfaen"/>
          <w:lang w:val="ka-GE"/>
        </w:rPr>
        <w:t>ჰეპატიტის მართვა</w:t>
      </w:r>
    </w:p>
    <w:p w:rsidR="00312D3C" w:rsidRDefault="00312D3C" w:rsidP="00D05092">
      <w:pPr>
        <w:jc w:val="both"/>
        <w:rPr>
          <w:rFonts w:ascii="Sylfaen" w:eastAsia="Sylfaen" w:hAnsi="Sylfaen"/>
          <w:lang w:val="ka-GE"/>
        </w:rPr>
      </w:pPr>
      <w:r w:rsidRPr="00D05092">
        <w:rPr>
          <w:rFonts w:ascii="Sylfaen" w:hAnsi="Sylfaen"/>
          <w:b/>
          <w:lang w:val="ka-GE"/>
        </w:rPr>
        <w:t>N674</w:t>
      </w:r>
      <w:r w:rsidRPr="00D05092">
        <w:rPr>
          <w:rFonts w:ascii="Sylfaen" w:hAnsi="Sylfaen"/>
          <w:lang w:val="ka-GE"/>
        </w:rPr>
        <w:t xml:space="preserve"> - ჯანდაცვის სახელმწიფო პროგრამები </w:t>
      </w:r>
      <w:r w:rsidR="00083E8F" w:rsidRPr="00D05092">
        <w:rPr>
          <w:rFonts w:ascii="Sylfaen" w:hAnsi="Sylfaen"/>
          <w:lang w:val="ka-GE"/>
        </w:rPr>
        <w:t>(</w:t>
      </w:r>
      <w:r w:rsidR="00D05092">
        <w:rPr>
          <w:rFonts w:ascii="Sylfaen" w:hAnsi="Sylfaen"/>
          <w:lang w:val="ka-GE"/>
        </w:rPr>
        <w:t xml:space="preserve">(1) </w:t>
      </w:r>
      <w:r w:rsidR="00083E8F" w:rsidRPr="00D05092">
        <w:rPr>
          <w:rFonts w:ascii="Sylfaen" w:hAnsi="Sylfaen"/>
          <w:lang w:val="ka-GE"/>
        </w:rPr>
        <w:t xml:space="preserve">დაავადებათა ადრეული გამოვლენა და სკრინინგი, </w:t>
      </w:r>
      <w:r w:rsidR="00D05092">
        <w:rPr>
          <w:rFonts w:ascii="Sylfaen" w:hAnsi="Sylfaen"/>
          <w:lang w:val="ka-GE"/>
        </w:rPr>
        <w:t xml:space="preserve">(2) </w:t>
      </w:r>
      <w:r w:rsidR="00083E8F" w:rsidRPr="00D05092">
        <w:rPr>
          <w:rFonts w:ascii="Sylfaen" w:hAnsi="Sylfaen"/>
          <w:lang w:val="ka-GE"/>
        </w:rPr>
        <w:t xml:space="preserve">იმუნიზაცია, </w:t>
      </w:r>
      <w:r w:rsidR="00D05092">
        <w:rPr>
          <w:rFonts w:ascii="Sylfaen" w:hAnsi="Sylfaen"/>
          <w:lang w:val="ka-GE"/>
        </w:rPr>
        <w:t xml:space="preserve">(3) </w:t>
      </w:r>
      <w:r w:rsidR="00083E8F" w:rsidRPr="00D05092">
        <w:rPr>
          <w:rFonts w:ascii="Sylfaen" w:hAnsi="Sylfaen"/>
          <w:lang w:val="ka-GE"/>
        </w:rPr>
        <w:t>ეპ</w:t>
      </w:r>
      <w:r w:rsidR="00D05092">
        <w:rPr>
          <w:rFonts w:ascii="Sylfaen" w:hAnsi="Sylfaen"/>
          <w:lang w:val="ka-GE"/>
        </w:rPr>
        <w:t>ი</w:t>
      </w:r>
      <w:r w:rsidR="00083E8F" w:rsidRPr="00D05092">
        <w:rPr>
          <w:rFonts w:ascii="Sylfaen" w:hAnsi="Sylfaen"/>
          <w:lang w:val="ka-GE"/>
        </w:rPr>
        <w:t xml:space="preserve">დზედამხედველობა, </w:t>
      </w:r>
      <w:r w:rsidR="00D05092">
        <w:rPr>
          <w:rFonts w:ascii="Sylfaen" w:hAnsi="Sylfaen"/>
          <w:lang w:val="ka-GE"/>
        </w:rPr>
        <w:t xml:space="preserve">(4) </w:t>
      </w:r>
      <w:r w:rsidR="00083E8F" w:rsidRPr="00D05092">
        <w:rPr>
          <w:rFonts w:ascii="Sylfaen" w:hAnsi="Sylfaen"/>
          <w:lang w:val="ka-GE"/>
        </w:rPr>
        <w:t xml:space="preserve">უსაფრთხო სისხლი, </w:t>
      </w:r>
      <w:r w:rsidR="00D05092">
        <w:rPr>
          <w:rFonts w:ascii="Sylfaen" w:hAnsi="Sylfaen"/>
          <w:lang w:val="ka-GE"/>
        </w:rPr>
        <w:t xml:space="preserve">(5) </w:t>
      </w:r>
      <w:r w:rsidR="00083E8F" w:rsidRPr="00D05092">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r w:rsidR="00083E8F" w:rsidRPr="00D05092">
        <w:rPr>
          <w:rFonts w:ascii="Sylfaen" w:eastAsia="Sylfaen" w:hAnsi="Sylfaen"/>
          <w:lang w:val="ka-GE"/>
        </w:rPr>
        <w:t xml:space="preserve">, </w:t>
      </w:r>
      <w:r w:rsidR="00D05092">
        <w:rPr>
          <w:rFonts w:ascii="Sylfaen" w:eastAsia="Sylfaen" w:hAnsi="Sylfaen"/>
          <w:lang w:val="ka-GE"/>
        </w:rPr>
        <w:t xml:space="preserve">(6) </w:t>
      </w:r>
      <w:r w:rsidR="00083E8F" w:rsidRPr="00D05092">
        <w:rPr>
          <w:rFonts w:ascii="Sylfaen" w:eastAsia="Sylfaen" w:hAnsi="Sylfaen"/>
          <w:lang w:val="ka-GE"/>
        </w:rPr>
        <w:t xml:space="preserve">ტუბერკულოზის მართვა, </w:t>
      </w:r>
      <w:r w:rsidR="00D05092">
        <w:rPr>
          <w:rFonts w:ascii="Sylfaen" w:eastAsia="Sylfaen" w:hAnsi="Sylfaen"/>
          <w:lang w:val="ka-GE"/>
        </w:rPr>
        <w:t xml:space="preserve">(7) </w:t>
      </w:r>
      <w:r w:rsidR="00083E8F" w:rsidRPr="00D05092">
        <w:rPr>
          <w:rFonts w:ascii="Sylfaen" w:eastAsia="Sylfaen" w:hAnsi="Sylfaen"/>
          <w:lang w:val="ka-GE"/>
        </w:rPr>
        <w:t xml:space="preserve">აივ-იფექცია/შიდსის მართვა, </w:t>
      </w:r>
      <w:r w:rsidR="00D05092">
        <w:rPr>
          <w:rFonts w:ascii="Sylfaen" w:eastAsia="Sylfaen" w:hAnsi="Sylfaen"/>
          <w:lang w:val="ka-GE"/>
        </w:rPr>
        <w:t xml:space="preserve">(8) </w:t>
      </w:r>
      <w:r w:rsidR="00083E8F" w:rsidRPr="00D05092">
        <w:rPr>
          <w:rFonts w:ascii="Sylfaen" w:eastAsia="Sylfaen" w:hAnsi="Sylfaen"/>
          <w:lang w:val="ka-GE"/>
        </w:rPr>
        <w:t xml:space="preserve">დედათა და ბავშვთა ჯანმრთელობა, </w:t>
      </w:r>
      <w:r w:rsidR="00D05092">
        <w:rPr>
          <w:rFonts w:ascii="Sylfaen" w:eastAsia="Sylfaen" w:hAnsi="Sylfaen"/>
          <w:lang w:val="ka-GE"/>
        </w:rPr>
        <w:t xml:space="preserve">(9) </w:t>
      </w:r>
      <w:r w:rsidR="00083E8F" w:rsidRPr="00D05092">
        <w:rPr>
          <w:rFonts w:ascii="Sylfaen" w:eastAsia="Sylfaen" w:hAnsi="Sylfaen"/>
          <w:lang w:val="ka-GE"/>
        </w:rPr>
        <w:t xml:space="preserve">ნარკომანიით დაავადებულ პაციენტთა მკურნალობა, </w:t>
      </w:r>
      <w:r w:rsidR="00D05092">
        <w:rPr>
          <w:rFonts w:ascii="Sylfaen" w:eastAsia="Sylfaen" w:hAnsi="Sylfaen"/>
          <w:lang w:val="ka-GE"/>
        </w:rPr>
        <w:t xml:space="preserve">(10) </w:t>
      </w:r>
      <w:r w:rsidR="00083E8F" w:rsidRPr="00D05092">
        <w:rPr>
          <w:rFonts w:ascii="Sylfaen" w:eastAsia="Sylfaen" w:hAnsi="Sylfaen"/>
          <w:lang w:val="ka-GE"/>
        </w:rPr>
        <w:t xml:space="preserve">ჯანმრთელობის ხელშეწყობა, </w:t>
      </w:r>
      <w:r w:rsidR="00D05092">
        <w:rPr>
          <w:rFonts w:ascii="Sylfaen" w:eastAsia="Sylfaen" w:hAnsi="Sylfaen"/>
          <w:lang w:val="ka-GE"/>
        </w:rPr>
        <w:t xml:space="preserve">(11) </w:t>
      </w:r>
      <w:r w:rsidR="00083E8F" w:rsidRPr="00D05092">
        <w:rPr>
          <w:rFonts w:ascii="Sylfaen" w:eastAsia="Sylfaen" w:hAnsi="Sylfaen"/>
          <w:lang w:val="ka-GE"/>
        </w:rPr>
        <w:t xml:space="preserve">ფსიქიკური ჯანმრთელობა, </w:t>
      </w:r>
      <w:r w:rsidR="00D05092">
        <w:rPr>
          <w:rFonts w:ascii="Sylfaen" w:eastAsia="Sylfaen" w:hAnsi="Sylfaen"/>
          <w:lang w:val="ka-GE"/>
        </w:rPr>
        <w:t xml:space="preserve">(12) </w:t>
      </w:r>
      <w:r w:rsidR="00083E8F" w:rsidRPr="00D05092">
        <w:rPr>
          <w:rFonts w:ascii="Sylfaen" w:eastAsia="Sylfaen" w:hAnsi="Sylfaen"/>
          <w:lang w:val="ka-GE"/>
        </w:rPr>
        <w:t xml:space="preserve">დიაბეტის მართვა, </w:t>
      </w:r>
      <w:r w:rsidR="00D05092">
        <w:rPr>
          <w:rFonts w:ascii="Sylfaen" w:eastAsia="Sylfaen" w:hAnsi="Sylfaen"/>
          <w:lang w:val="ka-GE"/>
        </w:rPr>
        <w:t xml:space="preserve">(13) </w:t>
      </w:r>
      <w:r w:rsidR="00D05092" w:rsidRPr="00D05092">
        <w:rPr>
          <w:rFonts w:ascii="Sylfaen" w:eastAsia="Sylfaen" w:hAnsi="Sylfaen"/>
        </w:rPr>
        <w:t>ბავშვთა ონკოჰემატოლოგიური მომსახურება</w:t>
      </w:r>
      <w:r w:rsidR="00D05092" w:rsidRPr="00D05092">
        <w:rPr>
          <w:rFonts w:ascii="Sylfaen" w:eastAsia="Sylfaen" w:hAnsi="Sylfaen"/>
          <w:lang w:val="ka-GE"/>
        </w:rPr>
        <w:t xml:space="preserve">, </w:t>
      </w:r>
      <w:r w:rsidR="00D05092">
        <w:rPr>
          <w:rFonts w:ascii="Sylfaen" w:eastAsia="Sylfaen" w:hAnsi="Sylfaen"/>
          <w:lang w:val="ka-GE"/>
        </w:rPr>
        <w:t xml:space="preserve">(14) </w:t>
      </w:r>
      <w:r w:rsidR="00D05092" w:rsidRPr="00D05092">
        <w:rPr>
          <w:rFonts w:ascii="Sylfaen" w:eastAsia="Sylfaen" w:hAnsi="Sylfaen"/>
        </w:rPr>
        <w:t>დიალიზი და თირკმლის ტრანსპლანტაცია</w:t>
      </w:r>
      <w:r w:rsidR="00D05092" w:rsidRPr="00D05092">
        <w:rPr>
          <w:rFonts w:ascii="Sylfaen" w:eastAsia="Sylfaen" w:hAnsi="Sylfaen"/>
          <w:lang w:val="ka-GE"/>
        </w:rPr>
        <w:t xml:space="preserve">, </w:t>
      </w:r>
      <w:r w:rsidR="00D05092">
        <w:rPr>
          <w:rFonts w:ascii="Sylfaen" w:eastAsia="Sylfaen" w:hAnsi="Sylfaen"/>
          <w:lang w:val="ka-GE"/>
        </w:rPr>
        <w:t xml:space="preserve">(15) </w:t>
      </w:r>
      <w:r w:rsidR="00D05092" w:rsidRPr="00D05092">
        <w:rPr>
          <w:rFonts w:ascii="Sylfaen" w:eastAsia="Sylfaen" w:hAnsi="Sylfaen"/>
        </w:rPr>
        <w:t>ინკურაბელურ პაციენტთა პალიატიური მზრუნველობა</w:t>
      </w:r>
      <w:r w:rsidR="00D05092" w:rsidRPr="00D05092">
        <w:rPr>
          <w:rFonts w:ascii="Sylfaen" w:eastAsia="Sylfaen" w:hAnsi="Sylfaen"/>
          <w:lang w:val="ka-GE"/>
        </w:rPr>
        <w:t xml:space="preserve">, </w:t>
      </w:r>
      <w:r w:rsidR="00D05092">
        <w:rPr>
          <w:rFonts w:ascii="Sylfaen" w:eastAsia="Sylfaen" w:hAnsi="Sylfaen"/>
          <w:lang w:val="ka-GE"/>
        </w:rPr>
        <w:t xml:space="preserve">(16) </w:t>
      </w:r>
      <w:r w:rsidR="00D05092" w:rsidRPr="00D05092">
        <w:rPr>
          <w:rFonts w:ascii="Sylfaen" w:eastAsia="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r w:rsidR="00D05092" w:rsidRPr="00D05092">
        <w:rPr>
          <w:rFonts w:ascii="Sylfaen" w:eastAsia="Sylfaen" w:hAnsi="Sylfaen"/>
          <w:lang w:val="ka-GE"/>
        </w:rPr>
        <w:t xml:space="preserve">, </w:t>
      </w:r>
      <w:r w:rsidR="00D05092">
        <w:rPr>
          <w:rFonts w:ascii="Sylfaen" w:eastAsia="Sylfaen" w:hAnsi="Sylfaen"/>
          <w:lang w:val="ka-GE"/>
        </w:rPr>
        <w:t xml:space="preserve">(17) </w:t>
      </w:r>
      <w:r w:rsidR="00D05092" w:rsidRPr="00D05092">
        <w:rPr>
          <w:rFonts w:ascii="Sylfaen" w:eastAsia="Sylfaen" w:hAnsi="Sylfaen"/>
          <w:color w:val="000000"/>
        </w:rPr>
        <w:t>პირველადი და გადაუდებელი სამედიცინო დახმარების</w:t>
      </w:r>
      <w:r w:rsidR="00D05092" w:rsidRPr="00D05092">
        <w:rPr>
          <w:rFonts w:ascii="Sylfaen" w:eastAsia="Sylfaen" w:hAnsi="Sylfaen"/>
          <w:b/>
          <w:color w:val="000000"/>
        </w:rPr>
        <w:t xml:space="preserve"> </w:t>
      </w:r>
      <w:r w:rsidR="00D05092" w:rsidRPr="00D05092">
        <w:rPr>
          <w:rFonts w:ascii="Sylfaen" w:eastAsia="Sylfaen" w:hAnsi="Sylfaen"/>
          <w:color w:val="000000"/>
        </w:rPr>
        <w:t>უზრუნველყოფა</w:t>
      </w:r>
      <w:r w:rsidR="00D05092" w:rsidRPr="00D05092">
        <w:rPr>
          <w:rFonts w:ascii="Sylfaen" w:eastAsia="Sylfaen" w:hAnsi="Sylfaen"/>
        </w:rPr>
        <w:t xml:space="preserve">, </w:t>
      </w:r>
      <w:r w:rsidR="00D05092">
        <w:rPr>
          <w:rFonts w:ascii="Sylfaen" w:eastAsia="Sylfaen" w:hAnsi="Sylfaen"/>
          <w:lang w:val="ka-GE"/>
        </w:rPr>
        <w:t xml:space="preserve">(18) </w:t>
      </w:r>
      <w:r w:rsidR="00D05092" w:rsidRPr="00D05092">
        <w:rPr>
          <w:rFonts w:ascii="Sylfaen" w:eastAsia="Sylfaen" w:hAnsi="Sylfaen"/>
        </w:rPr>
        <w:t>რეფერალური მომსახურება</w:t>
      </w:r>
      <w:r w:rsidR="00D05092" w:rsidRPr="00D05092">
        <w:rPr>
          <w:rFonts w:ascii="Sylfaen" w:eastAsia="Sylfaen" w:hAnsi="Sylfaen"/>
          <w:lang w:val="ka-GE"/>
        </w:rPr>
        <w:t xml:space="preserve">, </w:t>
      </w:r>
      <w:r w:rsidR="00D05092">
        <w:rPr>
          <w:rFonts w:ascii="Sylfaen" w:eastAsia="Sylfaen" w:hAnsi="Sylfaen"/>
          <w:lang w:val="ka-GE"/>
        </w:rPr>
        <w:t xml:space="preserve">(19) </w:t>
      </w:r>
      <w:r w:rsidR="00D05092" w:rsidRPr="00D05092">
        <w:rPr>
          <w:rFonts w:ascii="Sylfaen" w:eastAsia="Sylfaen" w:hAnsi="Sylfaen"/>
          <w:lang w:val="ka-GE"/>
        </w:rPr>
        <w:t>თავდაცვის</w:t>
      </w:r>
      <w:r w:rsidR="00D05092" w:rsidRPr="00D05092">
        <w:rPr>
          <w:rFonts w:ascii="Sylfaen" w:eastAsia="Sylfaen" w:hAnsi="Sylfaen"/>
        </w:rPr>
        <w:t xml:space="preserve"> ძალებში გასაწვევ მოქალაქეთა სამედიცინო შემოწმება</w:t>
      </w:r>
      <w:r w:rsidR="00D05092" w:rsidRPr="00D05092">
        <w:rPr>
          <w:rFonts w:ascii="Sylfaen" w:eastAsia="Sylfaen" w:hAnsi="Sylfaen"/>
          <w:lang w:val="ka-GE"/>
        </w:rPr>
        <w:t xml:space="preserve">, </w:t>
      </w:r>
      <w:r w:rsidR="00D05092">
        <w:rPr>
          <w:rFonts w:ascii="Sylfaen" w:eastAsia="Sylfaen" w:hAnsi="Sylfaen"/>
          <w:lang w:val="ka-GE"/>
        </w:rPr>
        <w:t xml:space="preserve">(20) </w:t>
      </w:r>
      <w:r w:rsidR="00D05092" w:rsidRPr="00D05092">
        <w:rPr>
          <w:rFonts w:ascii="Sylfaen" w:eastAsia="Sylfaen" w:hAnsi="Sylfaen"/>
        </w:rPr>
        <w:t xml:space="preserve">COVID-19 </w:t>
      </w:r>
      <w:r w:rsidR="00D05092" w:rsidRPr="00D05092">
        <w:rPr>
          <w:rFonts w:ascii="Sylfaen" w:eastAsia="Sylfaen" w:hAnsi="Sylfaen"/>
          <w:lang w:val="ka-GE"/>
        </w:rPr>
        <w:t>მართვა</w:t>
      </w:r>
      <w:r w:rsidR="00D05092">
        <w:rPr>
          <w:rFonts w:ascii="Sylfaen" w:eastAsia="Sylfaen" w:hAnsi="Sylfaen"/>
          <w:lang w:val="ka-GE"/>
        </w:rPr>
        <w:t>).</w:t>
      </w:r>
    </w:p>
    <w:p w:rsidR="00D05092" w:rsidRDefault="00D05092" w:rsidP="00D05092">
      <w:pPr>
        <w:jc w:val="both"/>
        <w:rPr>
          <w:rFonts w:ascii="Sylfaen" w:hAnsi="Sylfaen"/>
          <w:lang w:val="ka-GE"/>
        </w:rPr>
      </w:pPr>
    </w:p>
    <w:p w:rsidR="00925F44" w:rsidRDefault="00925F44" w:rsidP="00D05092">
      <w:pPr>
        <w:jc w:val="both"/>
        <w:rPr>
          <w:rFonts w:ascii="Sylfaen" w:hAnsi="Sylfaen"/>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5 თანამშრომელი (სამმართველოს უფროსის ჩათვლით). მათზე დელეგირებულია გარკვეული პროგრამები და აღნიშნული პროგრამების ფარგლებში სრულად ახორციელებენ ზემოთჩამოთვლილ აქტივობებს.</w:t>
      </w:r>
    </w:p>
    <w:p w:rsidR="00B74CFA" w:rsidRDefault="00B74CFA" w:rsidP="00D05092">
      <w:pPr>
        <w:jc w:val="both"/>
        <w:rPr>
          <w:rFonts w:ascii="Sylfaen" w:hAnsi="Sylfaen"/>
          <w:lang w:val="ka-GE"/>
        </w:rPr>
      </w:pPr>
      <w:r>
        <w:rPr>
          <w:rFonts w:ascii="Sylfaen" w:hAnsi="Sylfaen"/>
          <w:lang w:val="ka-GE"/>
        </w:rPr>
        <w:t>ხაზგასასმელია, რომ კოვიდთან დაკავშირებული აქტივობების (დიდი მოცულობის/სადღეღამისო სამუშაო) დამატების გამო, ერთი თანამშრომელი სრულიად გამოეთიშა პროგრამების მიმართულებით განსახორციელებელ აქტივობებს და მისი წილი სამუშაო სრულად გადმოვიდა დანარჩენ 4 თანამშრომელზე.</w:t>
      </w:r>
    </w:p>
    <w:p w:rsidR="00076E69" w:rsidRDefault="00076E69">
      <w:pPr>
        <w:rPr>
          <w:rFonts w:ascii="Sylfaen" w:hAnsi="Sylfaen"/>
          <w:lang w:val="ka-GE"/>
        </w:rPr>
      </w:pPr>
      <w:r>
        <w:rPr>
          <w:rFonts w:ascii="Sylfaen" w:hAnsi="Sylfaen"/>
          <w:lang w:val="ka-GE"/>
        </w:rPr>
        <w:br w:type="page"/>
      </w:r>
    </w:p>
    <w:p w:rsidR="00B74CFA" w:rsidRDefault="00B74CFA" w:rsidP="00D05092">
      <w:pPr>
        <w:jc w:val="both"/>
        <w:rPr>
          <w:rFonts w:ascii="Sylfaen" w:hAnsi="Sylfaen"/>
          <w:lang w:val="ka-GE"/>
        </w:rPr>
      </w:pPr>
    </w:p>
    <w:p w:rsidR="00DF05DC" w:rsidRPr="00DF05DC" w:rsidRDefault="00DF05DC" w:rsidP="00DF05DC">
      <w:pPr>
        <w:pStyle w:val="Heading1"/>
        <w:rPr>
          <w:sz w:val="28"/>
          <w:lang w:val="ka-GE"/>
        </w:rPr>
      </w:pPr>
      <w:bookmarkStart w:id="1" w:name="_Toc46732601"/>
      <w:r w:rsidRPr="00DF05DC">
        <w:rPr>
          <w:rFonts w:ascii="Sylfaen" w:hAnsi="Sylfaen" w:cs="Sylfaen"/>
          <w:sz w:val="28"/>
          <w:lang w:val="ka-GE"/>
        </w:rPr>
        <w:t>ჯანდაცვის</w:t>
      </w:r>
      <w:r w:rsidRPr="00DF05DC">
        <w:rPr>
          <w:sz w:val="28"/>
          <w:lang w:val="ka-GE"/>
        </w:rPr>
        <w:t xml:space="preserve"> </w:t>
      </w:r>
      <w:r w:rsidRPr="00DF05DC">
        <w:rPr>
          <w:rFonts w:ascii="Sylfaen" w:hAnsi="Sylfaen" w:cs="Sylfaen"/>
          <w:sz w:val="28"/>
          <w:lang w:val="ka-GE"/>
        </w:rPr>
        <w:t>რეგულირება</w:t>
      </w:r>
      <w:bookmarkEnd w:id="1"/>
    </w:p>
    <w:p w:rsidR="00D71DC7" w:rsidRPr="00076E69" w:rsidRDefault="00D71DC7" w:rsidP="00D05092">
      <w:pPr>
        <w:jc w:val="both"/>
        <w:rPr>
          <w:rFonts w:ascii="Sylfaen" w:hAnsi="Sylfaen"/>
          <w:b/>
          <w:lang w:val="ka-GE"/>
        </w:rPr>
      </w:pPr>
      <w:r w:rsidRPr="00076E69">
        <w:rPr>
          <w:rFonts w:ascii="Sylfaen" w:hAnsi="Sylfaen"/>
          <w:b/>
          <w:lang w:val="ka-GE"/>
        </w:rPr>
        <w:t>ჯანდაცვის რეგულირების მიმართულებით სამმართველო მუშაობს:</w:t>
      </w:r>
    </w:p>
    <w:p w:rsidR="00D71DC7" w:rsidRPr="00076E69" w:rsidRDefault="00D71DC7" w:rsidP="0095261E">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cs="Sylfaen"/>
          <w:b/>
          <w:color w:val="000000" w:themeColor="text1"/>
          <w:sz w:val="23"/>
          <w:szCs w:val="23"/>
          <w:shd w:val="clear" w:color="auto" w:fill="FFFFFF"/>
          <w:lang w:val="ka-GE"/>
        </w:rPr>
        <w:t>სამედიცინო</w:t>
      </w:r>
      <w:r w:rsidRPr="00076E69">
        <w:rPr>
          <w:rFonts w:ascii="Sylfaen" w:hAnsi="Sylfaen"/>
          <w:b/>
          <w:color w:val="000000" w:themeColor="text1"/>
          <w:sz w:val="23"/>
          <w:szCs w:val="23"/>
          <w:shd w:val="clear" w:color="auto" w:fill="FFFFFF"/>
          <w:lang w:val="ka-GE"/>
        </w:rPr>
        <w:t xml:space="preserve"> საქმიანობის მარეგულირებელ მექანიზმებ</w:t>
      </w:r>
      <w:r w:rsidR="0095261E" w:rsidRPr="00076E69">
        <w:rPr>
          <w:rFonts w:ascii="Sylfaen" w:hAnsi="Sylfaen"/>
          <w:b/>
          <w:color w:val="000000" w:themeColor="text1"/>
          <w:sz w:val="23"/>
          <w:szCs w:val="23"/>
          <w:shd w:val="clear" w:color="auto" w:fill="FFFFFF"/>
          <w:lang w:val="ka-GE"/>
        </w:rPr>
        <w:t>ზე</w:t>
      </w:r>
    </w:p>
    <w:p w:rsidR="0095261E" w:rsidRPr="00076E69" w:rsidRDefault="0095261E" w:rsidP="0095261E">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b/>
          <w:color w:val="000000" w:themeColor="text1"/>
          <w:sz w:val="23"/>
          <w:szCs w:val="23"/>
          <w:shd w:val="clear" w:color="auto" w:fill="FFFFFF"/>
          <w:lang w:val="ka-GE"/>
        </w:rPr>
        <w:t>საზოგადოებრივი ჯანდაცვის მარეგულირებელ მექანიზმებზე</w:t>
      </w:r>
    </w:p>
    <w:p w:rsidR="00D71DC7" w:rsidRDefault="0095261E" w:rsidP="00D05092">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b/>
          <w:color w:val="000000" w:themeColor="text1"/>
          <w:sz w:val="23"/>
          <w:szCs w:val="23"/>
          <w:shd w:val="clear" w:color="auto" w:fill="FFFFFF"/>
          <w:lang w:val="ka-GE"/>
        </w:rPr>
        <w:t>ფარმაცევტული საქმიანობის მარეგულირებელ მექანიზმებზე</w:t>
      </w:r>
    </w:p>
    <w:p w:rsidR="00DF05DC" w:rsidRPr="00DF05DC" w:rsidRDefault="00DF05DC" w:rsidP="00DF05DC">
      <w:pPr>
        <w:spacing w:line="256" w:lineRule="auto"/>
        <w:ind w:left="360"/>
        <w:jc w:val="both"/>
        <w:rPr>
          <w:rFonts w:ascii="Sylfaen" w:hAnsi="Sylfaen"/>
          <w:b/>
          <w:color w:val="000000" w:themeColor="text1"/>
          <w:sz w:val="23"/>
          <w:szCs w:val="23"/>
          <w:shd w:val="clear" w:color="auto" w:fill="FFFFFF"/>
          <w:lang w:val="ka-GE"/>
        </w:rPr>
      </w:pPr>
    </w:p>
    <w:p w:rsidR="001023E8" w:rsidRPr="001023E8" w:rsidRDefault="00076E69" w:rsidP="001023E8">
      <w:pPr>
        <w:pStyle w:val="ListParagraph"/>
        <w:numPr>
          <w:ilvl w:val="0"/>
          <w:numId w:val="4"/>
        </w:numPr>
        <w:jc w:val="both"/>
        <w:rPr>
          <w:rFonts w:ascii="Sylfaen" w:hAnsi="Sylfaen"/>
          <w:lang w:val="ka-GE"/>
        </w:rPr>
      </w:pPr>
      <w:r>
        <w:rPr>
          <w:rFonts w:ascii="Sylfaen" w:hAnsi="Sylfaen"/>
          <w:lang w:val="ka-GE"/>
        </w:rPr>
        <w:t xml:space="preserve">რეგულირების მიმართულებით განხორციელებული აქტივობა </w:t>
      </w:r>
      <w:r w:rsidR="001023E8" w:rsidRPr="001023E8">
        <w:rPr>
          <w:rFonts w:ascii="Sylfaen" w:hAnsi="Sylfaen"/>
          <w:lang w:val="ka-GE"/>
        </w:rPr>
        <w:t xml:space="preserve">მოიცავს </w:t>
      </w:r>
      <w:r w:rsidR="00136EBC" w:rsidRPr="001023E8">
        <w:rPr>
          <w:rFonts w:ascii="Sylfaen" w:hAnsi="Sylfaen"/>
          <w:lang w:val="ka-GE"/>
        </w:rPr>
        <w:t>მარეგულირებელი მექანიზმები</w:t>
      </w:r>
      <w:r w:rsidR="001023E8" w:rsidRPr="001023E8">
        <w:rPr>
          <w:rFonts w:ascii="Sylfaen" w:hAnsi="Sylfaen"/>
          <w:lang w:val="ka-GE"/>
        </w:rPr>
        <w:t xml:space="preserve">ს </w:t>
      </w:r>
      <w:r w:rsidR="001023E8" w:rsidRPr="001023E8">
        <w:rPr>
          <w:rFonts w:ascii="Sylfaen" w:hAnsi="Sylfaen"/>
          <w:color w:val="000000" w:themeColor="text1"/>
          <w:sz w:val="23"/>
          <w:szCs w:val="23"/>
          <w:shd w:val="clear" w:color="auto" w:fill="FFFFFF"/>
          <w:lang w:val="ka-GE"/>
        </w:rPr>
        <w:t xml:space="preserve">შემუშავებას (პროექტების </w:t>
      </w:r>
      <w:r w:rsidR="001023E8" w:rsidRPr="001023E8">
        <w:rPr>
          <w:rFonts w:ascii="Sylfaen" w:hAnsi="Sylfaen" w:cs="Sylfaen"/>
          <w:lang w:val="ka-GE"/>
        </w:rPr>
        <w:t>დაინტერესებულ მხარეებთან/განმახორციელებელ დაწესებულებებთან განხილვას/შეთანხმებას(ეს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 მათ შორის:</w:t>
      </w:r>
    </w:p>
    <w:p w:rsidR="00076E69" w:rsidRPr="00D05092" w:rsidRDefault="00076E69" w:rsidP="00076E69">
      <w:pPr>
        <w:pStyle w:val="ListParagraph"/>
        <w:numPr>
          <w:ilvl w:val="0"/>
          <w:numId w:val="4"/>
        </w:numPr>
        <w:jc w:val="both"/>
        <w:rPr>
          <w:rFonts w:ascii="Sylfaen" w:hAnsi="Sylfaen"/>
          <w:lang w:val="ka-GE"/>
        </w:rPr>
      </w:pPr>
      <w:r w:rsidRPr="00D05092">
        <w:rPr>
          <w:rFonts w:ascii="Sylfaen" w:hAnsi="Sylfaen" w:cs="Sylfaen"/>
          <w:b/>
          <w:lang w:val="ka-GE"/>
        </w:rPr>
        <w:t>სხვადასხვა დაინტერესებული მხარის</w:t>
      </w:r>
      <w:r w:rsidRPr="00D05092">
        <w:rPr>
          <w:rFonts w:ascii="Sylfaen" w:hAnsi="Sylfaen" w:cs="Sylfaen"/>
          <w:lang w:val="ka-GE"/>
        </w:rPr>
        <w:t xml:space="preserve"> (სახალხო დამცველი, </w:t>
      </w:r>
      <w:r>
        <w:rPr>
          <w:rFonts w:ascii="Sylfaen" w:hAnsi="Sylfaen" w:cs="Sylfaen"/>
          <w:lang w:val="ka-GE"/>
        </w:rPr>
        <w:t xml:space="preserve">აუდიტი (შიდა, გარე), </w:t>
      </w:r>
      <w:r w:rsidRPr="00D05092">
        <w:rPr>
          <w:rFonts w:ascii="Sylfaen" w:hAnsi="Sylfaen" w:cs="Sylfaen"/>
          <w:lang w:val="ka-GE"/>
        </w:rPr>
        <w:t xml:space="preserve">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w:t>
      </w:r>
      <w:r>
        <w:rPr>
          <w:rFonts w:ascii="Sylfaen" w:hAnsi="Sylfaen" w:cs="Sylfaen"/>
          <w:b/>
          <w:lang w:val="ka-GE"/>
        </w:rPr>
        <w:t>მარეგულირებელი აქტების/მექანიზმების</w:t>
      </w:r>
      <w:r w:rsidRPr="00D05092">
        <w:rPr>
          <w:rFonts w:ascii="Sylfaen" w:hAnsi="Sylfaen" w:cs="Sylfaen"/>
          <w:b/>
          <w:lang w:val="ka-GE"/>
        </w:rPr>
        <w:t xml:space="preserve"> შესახებ </w:t>
      </w:r>
      <w:r>
        <w:rPr>
          <w:rFonts w:ascii="Sylfaen" w:hAnsi="Sylfaen" w:cs="Sylfaen"/>
          <w:b/>
          <w:lang w:val="ka-GE"/>
        </w:rPr>
        <w:t xml:space="preserve">სხვადასხვა </w:t>
      </w:r>
      <w:r w:rsidRPr="00D05092">
        <w:rPr>
          <w:rFonts w:ascii="Sylfaen" w:hAnsi="Sylfaen" w:cs="Sylfaen"/>
          <w:b/>
          <w:lang w:val="ka-GE"/>
        </w:rPr>
        <w:t xml:space="preserve">ინფორმაციის მომზადებას სხვადასხვა ჭრილში და სხვადასხვა </w:t>
      </w:r>
      <w:r>
        <w:rPr>
          <w:rFonts w:ascii="Sylfaen" w:hAnsi="Sylfaen" w:cs="Sylfaen"/>
          <w:b/>
          <w:lang w:val="ka-GE"/>
        </w:rPr>
        <w:t>მიმართულებებზე</w:t>
      </w:r>
    </w:p>
    <w:p w:rsidR="00076E69" w:rsidRPr="00D05092" w:rsidRDefault="00076E69" w:rsidP="00076E69">
      <w:pPr>
        <w:pStyle w:val="ListParagraph"/>
        <w:numPr>
          <w:ilvl w:val="0"/>
          <w:numId w:val="4"/>
        </w:numPr>
        <w:jc w:val="both"/>
        <w:rPr>
          <w:rFonts w:ascii="Sylfaen" w:hAnsi="Sylfaen"/>
          <w:lang w:val="ka-GE"/>
        </w:rPr>
      </w:pPr>
      <w:r>
        <w:rPr>
          <w:rFonts w:ascii="Sylfaen" w:hAnsi="Sylfaen" w:cs="Sylfaen"/>
          <w:b/>
          <w:lang w:val="ka-GE"/>
        </w:rPr>
        <w:t>მარეგულირებელი აქტების/მექანიზმების</w:t>
      </w:r>
      <w:r w:rsidRPr="00D05092">
        <w:rPr>
          <w:rFonts w:ascii="Sylfaen" w:hAnsi="Sylfaen" w:cs="Sylfaen"/>
          <w:b/>
          <w:lang w:val="ka-GE"/>
        </w:rPr>
        <w:t xml:space="preserve"> ფარგლებში ცვლილების საჭიროების განსაზღვრას, </w:t>
      </w:r>
      <w:r w:rsidRPr="00D05092">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076E69" w:rsidRPr="00D05092" w:rsidRDefault="004266D5" w:rsidP="00076E69">
      <w:pPr>
        <w:pStyle w:val="ListParagraph"/>
        <w:numPr>
          <w:ilvl w:val="0"/>
          <w:numId w:val="4"/>
        </w:numPr>
        <w:jc w:val="both"/>
        <w:rPr>
          <w:rFonts w:ascii="Sylfaen" w:hAnsi="Sylfaen"/>
          <w:lang w:val="ka-GE"/>
        </w:rPr>
      </w:pPr>
      <w:r>
        <w:rPr>
          <w:rFonts w:ascii="Sylfaen" w:hAnsi="Sylfaen" w:cs="Sylfaen"/>
          <w:b/>
          <w:lang w:val="ka-GE"/>
        </w:rPr>
        <w:t xml:space="preserve">მარეგულირებელ </w:t>
      </w:r>
      <w:r w:rsidR="00076E69" w:rsidRPr="00D05092">
        <w:rPr>
          <w:rFonts w:ascii="Sylfaen" w:hAnsi="Sylfaen" w:cs="Sylfaen"/>
          <w:b/>
          <w:lang w:val="ka-GE"/>
        </w:rPr>
        <w:t>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95261E" w:rsidRDefault="0095261E" w:rsidP="00D05092">
      <w:pPr>
        <w:jc w:val="both"/>
        <w:rPr>
          <w:rFonts w:ascii="Sylfaen" w:hAnsi="Sylfaen"/>
          <w:lang w:val="ka-GE"/>
        </w:rPr>
      </w:pPr>
    </w:p>
    <w:p w:rsidR="00076E69" w:rsidRDefault="00076E69" w:rsidP="00D05092">
      <w:pPr>
        <w:jc w:val="both"/>
        <w:rPr>
          <w:rFonts w:ascii="Sylfaen" w:hAnsi="Sylfaen"/>
          <w:lang w:val="ka-GE"/>
        </w:rPr>
      </w:pPr>
    </w:p>
    <w:p w:rsidR="00076E69" w:rsidRPr="00BA522D" w:rsidRDefault="00076E69" w:rsidP="00076E69">
      <w:pPr>
        <w:pStyle w:val="ListParagraph"/>
        <w:numPr>
          <w:ilvl w:val="0"/>
          <w:numId w:val="4"/>
        </w:numPr>
        <w:jc w:val="both"/>
        <w:rPr>
          <w:rFonts w:ascii="Sylfaen" w:hAnsi="Sylfaen"/>
          <w:u w:val="single"/>
          <w:lang w:val="ka-GE"/>
        </w:rPr>
      </w:pPr>
      <w:r w:rsidRPr="00BA522D">
        <w:rPr>
          <w:rFonts w:ascii="Sylfaen" w:hAnsi="Sylfaen" w:cs="Sylfaen"/>
          <w:b/>
          <w:u w:val="single"/>
          <w:lang w:val="ka-GE"/>
        </w:rPr>
        <w:t>სამედიცინო</w:t>
      </w:r>
      <w:r w:rsidRPr="00BA522D">
        <w:rPr>
          <w:rFonts w:ascii="Sylfaen" w:hAnsi="Sylfaen"/>
          <w:b/>
          <w:u w:val="single"/>
          <w:lang w:val="ka-GE"/>
        </w:rPr>
        <w:t xml:space="preserve"> საქმიანობის </w:t>
      </w:r>
      <w:r w:rsidR="004266D5" w:rsidRPr="00BA522D">
        <w:rPr>
          <w:rFonts w:ascii="Sylfaen" w:hAnsi="Sylfaen"/>
          <w:b/>
          <w:u w:val="single"/>
          <w:lang w:val="ka-GE"/>
        </w:rPr>
        <w:t xml:space="preserve">რეგულირების </w:t>
      </w:r>
      <w:r w:rsidRPr="00BA522D">
        <w:rPr>
          <w:rFonts w:ascii="Sylfaen" w:hAnsi="Sylfaen"/>
          <w:b/>
          <w:u w:val="single"/>
          <w:lang w:val="ka-GE"/>
        </w:rPr>
        <w:t>მიმართულებით განხორციელებული აქტივობა</w:t>
      </w:r>
      <w:r w:rsidR="004266D5" w:rsidRPr="00BA522D">
        <w:rPr>
          <w:rFonts w:ascii="Sylfaen" w:hAnsi="Sylfaen"/>
          <w:b/>
          <w:u w:val="single"/>
          <w:lang w:val="ka-GE"/>
        </w:rPr>
        <w:t xml:space="preserve"> მოიცავს</w:t>
      </w:r>
    </w:p>
    <w:p w:rsidR="001023E8" w:rsidRPr="001023E8" w:rsidRDefault="001023E8" w:rsidP="001023E8">
      <w:pPr>
        <w:pStyle w:val="ListParagraph"/>
        <w:numPr>
          <w:ilvl w:val="0"/>
          <w:numId w:val="7"/>
        </w:numPr>
        <w:spacing w:line="256" w:lineRule="auto"/>
        <w:jc w:val="both"/>
        <w:rPr>
          <w:rFonts w:ascii="Sylfaen" w:hAnsi="Sylfaen"/>
          <w:color w:val="000000" w:themeColor="text1"/>
          <w:sz w:val="24"/>
          <w:szCs w:val="24"/>
          <w:lang w:val="ka-GE"/>
        </w:rPr>
      </w:pPr>
      <w:r>
        <w:rPr>
          <w:rFonts w:ascii="Sylfaen" w:hAnsi="Sylfaen" w:cs="Sylfaen"/>
          <w:color w:val="000000" w:themeColor="text1"/>
          <w:sz w:val="23"/>
          <w:szCs w:val="23"/>
          <w:u w:val="single"/>
          <w:shd w:val="clear" w:color="auto" w:fill="FFFFFF"/>
          <w:lang w:val="ka-GE"/>
        </w:rPr>
        <w:t>ა</w:t>
      </w:r>
      <w:r w:rsidR="00136EBC" w:rsidRPr="001023E8">
        <w:rPr>
          <w:rFonts w:ascii="Sylfaen" w:hAnsi="Sylfaen" w:cs="Sylfaen"/>
          <w:color w:val="000000" w:themeColor="text1"/>
          <w:sz w:val="23"/>
          <w:szCs w:val="23"/>
          <w:u w:val="single"/>
          <w:shd w:val="clear" w:color="auto" w:fill="FFFFFF"/>
          <w:lang w:val="ka-GE"/>
        </w:rPr>
        <w:t>მბულატორიული</w:t>
      </w:r>
      <w:r w:rsidR="00136EBC" w:rsidRPr="001023E8">
        <w:rPr>
          <w:rFonts w:ascii="Sylfaen" w:hAnsi="Sylfaen"/>
          <w:color w:val="000000" w:themeColor="text1"/>
          <w:sz w:val="23"/>
          <w:szCs w:val="23"/>
          <w:u w:val="single"/>
          <w:shd w:val="clear" w:color="auto" w:fill="FFFFFF"/>
          <w:lang w:val="ka-GE"/>
        </w:rPr>
        <w:t xml:space="preserve"> სამედიცინო დაწესებულებების</w:t>
      </w:r>
      <w:r>
        <w:rPr>
          <w:rFonts w:ascii="Sylfaen" w:hAnsi="Sylfaen"/>
          <w:color w:val="000000" w:themeColor="text1"/>
          <w:sz w:val="23"/>
          <w:szCs w:val="23"/>
          <w:u w:val="single"/>
          <w:shd w:val="clear" w:color="auto" w:fill="FFFFFF"/>
          <w:lang w:val="ka-GE"/>
        </w:rPr>
        <w:t>თვის: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olor w:val="000000" w:themeColor="text1"/>
          <w:sz w:val="24"/>
          <w:szCs w:val="24"/>
          <w:lang w:val="ka-GE"/>
        </w:rPr>
        <w:t>მაღალი რისკის ამბულატორიული სამედიცინო საქმიანობის ტენიკური რეგლამენტი</w:t>
      </w:r>
      <w:r w:rsidR="001023E8">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ს/განახლებას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t>ამბულატორიული</w:t>
      </w:r>
      <w:r w:rsidRPr="001023E8">
        <w:rPr>
          <w:rFonts w:ascii="Sylfaen" w:hAnsi="Sylfaen"/>
          <w:color w:val="000000" w:themeColor="text1"/>
          <w:sz w:val="24"/>
          <w:szCs w:val="24"/>
          <w:lang w:val="ka-GE"/>
        </w:rPr>
        <w:t xml:space="preserve"> დაწესებულებების სამედიცინო </w:t>
      </w:r>
      <w:r w:rsidR="001023E8">
        <w:rPr>
          <w:rFonts w:ascii="Sylfaen" w:hAnsi="Sylfaen"/>
          <w:color w:val="000000" w:themeColor="text1"/>
          <w:sz w:val="24"/>
          <w:szCs w:val="24"/>
          <w:lang w:val="ka-GE"/>
        </w:rPr>
        <w:t>დოკუმენტაციის ფორმებზე მუშაობა</w:t>
      </w:r>
      <w:r w:rsidR="004266D5">
        <w:rPr>
          <w:rFonts w:ascii="Sylfaen" w:hAnsi="Sylfaen"/>
          <w:color w:val="000000" w:themeColor="text1"/>
          <w:sz w:val="24"/>
          <w:szCs w:val="24"/>
          <w:lang w:val="ka-GE"/>
        </w:rPr>
        <w:t>ს</w:t>
      </w:r>
      <w:r w:rsidR="001023E8">
        <w:rPr>
          <w:rFonts w:ascii="Sylfaen" w:hAnsi="Sylfaen"/>
          <w:color w:val="000000" w:themeColor="text1"/>
          <w:sz w:val="24"/>
          <w:szCs w:val="24"/>
          <w:lang w:val="ka-GE"/>
        </w:rPr>
        <w:t>/განახლება</w:t>
      </w:r>
      <w:r w:rsidR="004266D5">
        <w:rPr>
          <w:rFonts w:ascii="Sylfaen" w:hAnsi="Sylfaen"/>
          <w:color w:val="000000" w:themeColor="text1"/>
          <w:sz w:val="24"/>
          <w:szCs w:val="24"/>
          <w:lang w:val="ka-GE"/>
        </w:rPr>
        <w:t>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t>სამედიცინო</w:t>
      </w:r>
      <w:r w:rsidRPr="001023E8">
        <w:rPr>
          <w:rFonts w:ascii="Sylfaen" w:hAnsi="Sylfaen"/>
          <w:color w:val="000000" w:themeColor="text1"/>
          <w:sz w:val="24"/>
          <w:szCs w:val="24"/>
          <w:lang w:val="ka-GE"/>
        </w:rPr>
        <w:t xml:space="preserve"> მომსახურებასთან ასოცირებული ინფექციების კონტროლის საკითხების დარეგულირება</w:t>
      </w:r>
      <w:r w:rsidR="004266D5">
        <w:rPr>
          <w:rFonts w:ascii="Sylfaen" w:hAnsi="Sylfaen"/>
          <w:color w:val="000000" w:themeColor="text1"/>
          <w:sz w:val="24"/>
          <w:szCs w:val="24"/>
          <w:lang w:val="ka-GE"/>
        </w:rPr>
        <w:t>ს</w:t>
      </w:r>
    </w:p>
    <w:p w:rsidR="00136EBC" w:rsidRP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lastRenderedPageBreak/>
        <w:t>ამბულატორიული</w:t>
      </w:r>
      <w:r w:rsidRPr="001023E8">
        <w:rPr>
          <w:rFonts w:ascii="Sylfaen" w:hAnsi="Sylfaen"/>
          <w:color w:val="000000" w:themeColor="text1"/>
          <w:sz w:val="24"/>
          <w:szCs w:val="24"/>
          <w:lang w:val="ka-GE"/>
        </w:rPr>
        <w:t xml:space="preserve"> დაწესებულებებისადმი განსაზღვრული მოთხოვნების ადმინისტრირების მექანიზმები</w:t>
      </w:r>
      <w:r w:rsidR="001023E8">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Default="001023E8" w:rsidP="001023E8">
      <w:pPr>
        <w:spacing w:line="256" w:lineRule="auto"/>
        <w:jc w:val="both"/>
        <w:rPr>
          <w:rFonts w:ascii="Sylfaen" w:hAnsi="Sylfaen"/>
          <w:color w:val="000000" w:themeColor="text1"/>
          <w:sz w:val="24"/>
          <w:szCs w:val="24"/>
          <w:lang w:val="ka-GE"/>
        </w:rPr>
      </w:pPr>
    </w:p>
    <w:p w:rsidR="001023E8" w:rsidRPr="00014B85" w:rsidRDefault="001023E8" w:rsidP="001023E8">
      <w:pPr>
        <w:pStyle w:val="ListParagraph"/>
        <w:numPr>
          <w:ilvl w:val="0"/>
          <w:numId w:val="7"/>
        </w:numPr>
        <w:spacing w:line="256" w:lineRule="auto"/>
        <w:jc w:val="both"/>
        <w:rPr>
          <w:rFonts w:ascii="Sylfaen" w:hAnsi="Sylfaen"/>
          <w:color w:val="000000" w:themeColor="text1"/>
          <w:sz w:val="23"/>
          <w:szCs w:val="23"/>
          <w:u w:val="single"/>
          <w:shd w:val="clear" w:color="auto" w:fill="FFFFFF"/>
          <w:lang w:val="ka-GE"/>
        </w:rPr>
      </w:pPr>
      <w:r w:rsidRPr="00014B85">
        <w:rPr>
          <w:rFonts w:ascii="Sylfaen" w:hAnsi="Sylfaen"/>
          <w:color w:val="000000" w:themeColor="text1"/>
          <w:sz w:val="23"/>
          <w:szCs w:val="23"/>
          <w:u w:val="single"/>
          <w:shd w:val="clear" w:color="auto" w:fill="FFFFFF"/>
          <w:lang w:val="ka-GE"/>
        </w:rPr>
        <w:t>სტაციონარული სამედიცინო დაწესებულებები</w:t>
      </w:r>
      <w:r>
        <w:rPr>
          <w:rFonts w:ascii="Sylfaen" w:hAnsi="Sylfaen"/>
          <w:color w:val="000000" w:themeColor="text1"/>
          <w:sz w:val="23"/>
          <w:szCs w:val="23"/>
          <w:u w:val="single"/>
          <w:shd w:val="clear" w:color="auto" w:fill="FFFFFF"/>
          <w:lang w:val="ka-GE"/>
        </w:rPr>
        <w:t>სთვის: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სტაციონარული დაწესებულებების სანებართვო პირობები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3"/>
          <w:szCs w:val="23"/>
          <w:shd w:val="clear" w:color="auto" w:fill="FFFFFF"/>
          <w:lang w:val="ka-GE"/>
        </w:rPr>
      </w:pPr>
      <w:r w:rsidRPr="00014B85">
        <w:rPr>
          <w:rFonts w:ascii="Sylfaen" w:hAnsi="Sylfaen"/>
          <w:color w:val="000000" w:themeColor="text1"/>
          <w:sz w:val="24"/>
          <w:szCs w:val="24"/>
          <w:u w:val="single"/>
          <w:lang w:val="ka-GE"/>
        </w:rPr>
        <w:t xml:space="preserve"> </w:t>
      </w:r>
      <w:r w:rsidRPr="00014B85">
        <w:rPr>
          <w:rFonts w:ascii="Sylfaen" w:hAnsi="Sylfaen"/>
          <w:color w:val="000000" w:themeColor="text1"/>
          <w:sz w:val="24"/>
          <w:szCs w:val="24"/>
          <w:lang w:val="ka-GE"/>
        </w:rPr>
        <w:t>სტაციონარული</w:t>
      </w:r>
      <w:r w:rsidRPr="00014B85">
        <w:rPr>
          <w:rFonts w:ascii="Sylfaen" w:hAnsi="Sylfaen"/>
          <w:color w:val="000000" w:themeColor="text1"/>
          <w:sz w:val="23"/>
          <w:szCs w:val="23"/>
          <w:shd w:val="clear" w:color="auto" w:fill="FFFFFF"/>
          <w:lang w:val="ka-GE"/>
        </w:rPr>
        <w:t xml:space="preserve"> დაწესებულებების სამედიცინო </w:t>
      </w:r>
      <w:r w:rsidR="00700637">
        <w:rPr>
          <w:rFonts w:ascii="Sylfaen" w:hAnsi="Sylfaen"/>
          <w:color w:val="000000" w:themeColor="text1"/>
          <w:sz w:val="23"/>
          <w:szCs w:val="23"/>
          <w:shd w:val="clear" w:color="auto" w:fill="FFFFFF"/>
          <w:lang w:val="ka-GE"/>
        </w:rPr>
        <w:t>დოკუმენტაციის ფორმებზე მუშაობა</w:t>
      </w:r>
      <w:r w:rsidR="004266D5">
        <w:rPr>
          <w:rFonts w:ascii="Sylfaen" w:hAnsi="Sylfaen"/>
          <w:color w:val="000000" w:themeColor="text1"/>
          <w:sz w:val="23"/>
          <w:szCs w:val="23"/>
          <w:shd w:val="clear" w:color="auto" w:fill="FFFFFF"/>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ჰოსპიტალური ინფექციების კონტროლის საკითხების დარეგულირება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სანებართვო პირობების მოთხოვნების ადმინისტრირების მექანიზმები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ინფექციის კონტროლის მარეგულირებელი მოთხოვნების ადმინისტრირების მექანიზმები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Default="001023E8" w:rsidP="001023E8">
      <w:pPr>
        <w:spacing w:line="256" w:lineRule="auto"/>
        <w:jc w:val="both"/>
        <w:rPr>
          <w:rFonts w:ascii="Sylfaen" w:hAnsi="Sylfaen"/>
          <w:color w:val="000000" w:themeColor="text1"/>
          <w:sz w:val="24"/>
          <w:szCs w:val="24"/>
          <w:lang w:val="ka-GE"/>
        </w:rPr>
      </w:pPr>
    </w:p>
    <w:p w:rsidR="00700637" w:rsidRPr="00CE4626" w:rsidRDefault="00B12017" w:rsidP="00700637">
      <w:pPr>
        <w:pStyle w:val="ListParagraph"/>
        <w:numPr>
          <w:ilvl w:val="0"/>
          <w:numId w:val="7"/>
        </w:numPr>
        <w:spacing w:line="256" w:lineRule="auto"/>
        <w:jc w:val="both"/>
        <w:rPr>
          <w:rFonts w:ascii="Sylfaen" w:hAnsi="Sylfaen"/>
          <w:color w:val="000000" w:themeColor="text1"/>
          <w:sz w:val="24"/>
          <w:szCs w:val="24"/>
          <w:u w:val="single"/>
          <w:lang w:val="ka-GE"/>
        </w:rPr>
      </w:pPr>
      <w:r w:rsidRPr="00CE4626">
        <w:rPr>
          <w:rFonts w:ascii="Sylfaen" w:hAnsi="Sylfaen" w:cs="Sylfaen"/>
          <w:bCs/>
          <w:iCs/>
          <w:sz w:val="24"/>
          <w:szCs w:val="24"/>
          <w:u w:val="single"/>
        </w:rPr>
        <w:t>სამედიცინო</w:t>
      </w:r>
      <w:r w:rsidRPr="00CE4626">
        <w:rPr>
          <w:rFonts w:cs="Arial"/>
          <w:bCs/>
          <w:iCs/>
          <w:sz w:val="24"/>
          <w:szCs w:val="24"/>
          <w:u w:val="single"/>
        </w:rPr>
        <w:t xml:space="preserve"> </w:t>
      </w:r>
      <w:r w:rsidRPr="00CE4626">
        <w:rPr>
          <w:rFonts w:ascii="Sylfaen" w:hAnsi="Sylfaen" w:cs="Sylfaen"/>
          <w:bCs/>
          <w:iCs/>
          <w:sz w:val="24"/>
          <w:szCs w:val="24"/>
          <w:u w:val="single"/>
        </w:rPr>
        <w:t>მომსახურების</w:t>
      </w:r>
      <w:r w:rsidRPr="00CE4626">
        <w:rPr>
          <w:rFonts w:cs="Arial"/>
          <w:bCs/>
          <w:iCs/>
          <w:sz w:val="24"/>
          <w:szCs w:val="24"/>
          <w:u w:val="single"/>
        </w:rPr>
        <w:t xml:space="preserve"> </w:t>
      </w:r>
      <w:r w:rsidRPr="00CE4626">
        <w:rPr>
          <w:rFonts w:ascii="Sylfaen" w:hAnsi="Sylfaen" w:cs="Sylfaen"/>
          <w:bCs/>
          <w:iCs/>
          <w:sz w:val="24"/>
          <w:szCs w:val="24"/>
          <w:u w:val="single"/>
        </w:rPr>
        <w:t>მიწოდებ</w:t>
      </w:r>
      <w:r w:rsidR="001D0041" w:rsidRPr="00CE4626">
        <w:rPr>
          <w:rFonts w:ascii="Sylfaen" w:hAnsi="Sylfaen" w:cs="Sylfaen"/>
          <w:bCs/>
          <w:iCs/>
          <w:sz w:val="24"/>
          <w:szCs w:val="24"/>
          <w:u w:val="single"/>
          <w:lang w:val="ka-GE"/>
        </w:rPr>
        <w:t>ა</w:t>
      </w:r>
      <w:r w:rsidRPr="00CE4626">
        <w:rPr>
          <w:rFonts w:ascii="Sylfaen" w:hAnsi="Sylfaen" w:cs="Sylfaen"/>
          <w:bCs/>
          <w:iCs/>
          <w:sz w:val="24"/>
          <w:szCs w:val="24"/>
          <w:u w:val="single"/>
        </w:rPr>
        <w:t>ს</w:t>
      </w:r>
      <w:r w:rsidRPr="00CE4626">
        <w:rPr>
          <w:rFonts w:ascii="Sylfaen" w:hAnsi="Sylfaen" w:cs="Sylfaen"/>
          <w:bCs/>
          <w:iCs/>
          <w:sz w:val="24"/>
          <w:szCs w:val="24"/>
          <w:u w:val="single"/>
          <w:lang w:val="ka-GE"/>
        </w:rPr>
        <w:t>ა</w:t>
      </w:r>
      <w:r w:rsidRPr="00CE4626">
        <w:rPr>
          <w:rFonts w:cs="Arial"/>
          <w:bCs/>
          <w:iCs/>
          <w:sz w:val="24"/>
          <w:szCs w:val="24"/>
          <w:u w:val="single"/>
        </w:rPr>
        <w:t xml:space="preserve"> </w:t>
      </w:r>
      <w:r w:rsidRPr="00CE4626">
        <w:rPr>
          <w:rFonts w:ascii="Sylfaen" w:hAnsi="Sylfaen" w:cs="Arial"/>
          <w:bCs/>
          <w:iCs/>
          <w:sz w:val="24"/>
          <w:szCs w:val="24"/>
          <w:u w:val="single"/>
          <w:lang w:val="ka-GE"/>
        </w:rPr>
        <w:t xml:space="preserve">და </w:t>
      </w:r>
      <w:r w:rsidRPr="00CE4626">
        <w:rPr>
          <w:rFonts w:ascii="Sylfaen" w:hAnsi="Sylfaen"/>
          <w:sz w:val="24"/>
          <w:szCs w:val="24"/>
          <w:u w:val="single"/>
          <w:lang w:val="ka-GE"/>
        </w:rPr>
        <w:t xml:space="preserve">ხარისხთან </w:t>
      </w:r>
      <w:r w:rsidRPr="00CE4626">
        <w:rPr>
          <w:rFonts w:ascii="Sylfaen" w:hAnsi="Sylfaen" w:cs="Sylfaen"/>
          <w:bCs/>
          <w:iCs/>
          <w:sz w:val="24"/>
          <w:szCs w:val="24"/>
          <w:u w:val="single"/>
        </w:rPr>
        <w:t>დაკავშირებული</w:t>
      </w:r>
      <w:r w:rsidR="00644D1D" w:rsidRPr="00CE4626">
        <w:rPr>
          <w:rFonts w:ascii="Sylfaen" w:hAnsi="Sylfaen" w:cs="Sylfaen"/>
          <w:bCs/>
          <w:iCs/>
          <w:sz w:val="24"/>
          <w:szCs w:val="24"/>
          <w:u w:val="single"/>
          <w:lang w:val="ka-GE"/>
        </w:rPr>
        <w:t xml:space="preserve"> </w:t>
      </w:r>
      <w:r w:rsidR="005B6F31" w:rsidRPr="00CE4626">
        <w:rPr>
          <w:rFonts w:ascii="Sylfaen" w:hAnsi="Sylfaen" w:cs="Sylfaen"/>
          <w:bCs/>
          <w:iCs/>
          <w:sz w:val="24"/>
          <w:szCs w:val="24"/>
          <w:u w:val="single"/>
          <w:lang w:val="ka-GE"/>
        </w:rPr>
        <w:t xml:space="preserve">მარეგულირებელი </w:t>
      </w:r>
      <w:r w:rsidR="00CB40DE" w:rsidRPr="00CE4626">
        <w:rPr>
          <w:rFonts w:ascii="Sylfaen" w:hAnsi="Sylfaen" w:cs="Sylfaen"/>
          <w:bCs/>
          <w:iCs/>
          <w:sz w:val="24"/>
          <w:szCs w:val="24"/>
          <w:u w:val="single"/>
          <w:lang w:val="ka-GE"/>
        </w:rPr>
        <w:t xml:space="preserve">მექანიზმების, </w:t>
      </w:r>
      <w:r w:rsidR="005B6F31" w:rsidRPr="00CE4626">
        <w:rPr>
          <w:rFonts w:ascii="Sylfaen" w:hAnsi="Sylfaen" w:cs="Sylfaen"/>
          <w:bCs/>
          <w:iCs/>
          <w:sz w:val="24"/>
          <w:szCs w:val="24"/>
          <w:u w:val="single"/>
          <w:lang w:val="ka-GE"/>
        </w:rPr>
        <w:t>ინსტრუმენტების</w:t>
      </w:r>
      <w:r w:rsidR="00CB40DE" w:rsidRPr="00CE4626">
        <w:rPr>
          <w:rFonts w:ascii="Sylfaen" w:hAnsi="Sylfaen" w:cs="Sylfaen"/>
          <w:bCs/>
          <w:iCs/>
          <w:sz w:val="24"/>
          <w:szCs w:val="24"/>
          <w:u w:val="single"/>
          <w:lang w:val="ka-GE"/>
        </w:rPr>
        <w:t>,</w:t>
      </w:r>
      <w:r w:rsidR="001D0041" w:rsidRPr="00CE4626">
        <w:rPr>
          <w:rFonts w:ascii="Sylfaen" w:hAnsi="Sylfaen" w:cs="Sylfaen"/>
          <w:bCs/>
          <w:iCs/>
          <w:sz w:val="24"/>
          <w:szCs w:val="24"/>
          <w:u w:val="single"/>
          <w:lang w:val="ka-GE"/>
        </w:rPr>
        <w:t xml:space="preserve"> </w:t>
      </w:r>
      <w:r w:rsidR="00702EC1" w:rsidRPr="00CE4626">
        <w:rPr>
          <w:rFonts w:ascii="Sylfaen" w:eastAsia="Times New Roman" w:hAnsi="Sylfaen" w:cs="Times New Roman"/>
          <w:sz w:val="24"/>
          <w:szCs w:val="24"/>
          <w:u w:val="single"/>
          <w:lang w:val="ka-GE"/>
        </w:rPr>
        <w:t xml:space="preserve">ჯანმრთელობის დაცვის პერსონალის </w:t>
      </w:r>
      <w:r w:rsidR="00700637" w:rsidRPr="00CE4626">
        <w:rPr>
          <w:rFonts w:ascii="Sylfaen" w:hAnsi="Sylfaen"/>
          <w:color w:val="000000" w:themeColor="text1"/>
          <w:sz w:val="24"/>
          <w:szCs w:val="24"/>
          <w:u w:val="single"/>
          <w:lang w:val="ka-GE"/>
        </w:rPr>
        <w:t>პროფესიული რეგულირებ</w:t>
      </w:r>
      <w:r w:rsidR="004266D5" w:rsidRPr="00CE4626">
        <w:rPr>
          <w:rFonts w:ascii="Sylfaen" w:hAnsi="Sylfaen"/>
          <w:color w:val="000000" w:themeColor="text1"/>
          <w:sz w:val="24"/>
          <w:szCs w:val="24"/>
          <w:u w:val="single"/>
          <w:lang w:val="ka-GE"/>
        </w:rPr>
        <w:t>ის მიმართულებით</w:t>
      </w:r>
    </w:p>
    <w:p w:rsidR="004D4F80" w:rsidRPr="004D4F80" w:rsidRDefault="004D4F80" w:rsidP="004D4F80">
      <w:pPr>
        <w:pStyle w:val="ListParagraph"/>
        <w:numPr>
          <w:ilvl w:val="0"/>
          <w:numId w:val="16"/>
        </w:numPr>
        <w:spacing w:line="256" w:lineRule="auto"/>
        <w:jc w:val="both"/>
        <w:rPr>
          <w:rFonts w:ascii="Sylfaen" w:hAnsi="Sylfaen"/>
          <w:color w:val="000000" w:themeColor="text1"/>
          <w:sz w:val="24"/>
          <w:szCs w:val="24"/>
          <w:lang w:val="ka-GE"/>
        </w:rPr>
      </w:pPr>
      <w:r w:rsidRPr="004D4F80">
        <w:rPr>
          <w:rFonts w:ascii="Sylfaen" w:eastAsia="Times New Roman" w:hAnsi="Sylfaen" w:cs="Times New Roman"/>
          <w:sz w:val="24"/>
          <w:szCs w:val="24"/>
          <w:lang w:val="ka-GE"/>
        </w:rPr>
        <w:t>ჯანმრთელობის დაცვის პერსონალის პროფესიული რეგულირების მექანიზმებისა და ინსტრუმენტების</w:t>
      </w:r>
      <w:r>
        <w:rPr>
          <w:rFonts w:ascii="Sylfaen" w:eastAsia="Times New Roman" w:hAnsi="Sylfaen" w:cs="Times New Roman"/>
          <w:sz w:val="24"/>
          <w:szCs w:val="24"/>
          <w:lang w:val="ka-GE"/>
        </w:rPr>
        <w:t xml:space="preserve"> შემუშავება/სრულყოფას;</w:t>
      </w:r>
    </w:p>
    <w:p w:rsidR="00702EC1" w:rsidRPr="00702EC1" w:rsidRDefault="00702EC1" w:rsidP="00700637">
      <w:pPr>
        <w:pStyle w:val="ListParagraph"/>
        <w:numPr>
          <w:ilvl w:val="0"/>
          <w:numId w:val="16"/>
        </w:numPr>
        <w:spacing w:line="256" w:lineRule="auto"/>
        <w:jc w:val="both"/>
        <w:rPr>
          <w:rFonts w:ascii="Sylfaen" w:hAnsi="Sylfaen"/>
          <w:color w:val="000000" w:themeColor="text1"/>
          <w:sz w:val="24"/>
          <w:szCs w:val="24"/>
          <w:lang w:val="ka-GE"/>
        </w:rPr>
      </w:pPr>
      <w:r w:rsidRPr="00702EC1">
        <w:rPr>
          <w:rFonts w:ascii="Sylfaen" w:hAnsi="Sylfaen" w:cs="Sylfaen"/>
          <w:sz w:val="24"/>
          <w:szCs w:val="24"/>
        </w:rPr>
        <w:t>საექიმო</w:t>
      </w:r>
      <w:r w:rsidRPr="00702EC1">
        <w:rPr>
          <w:sz w:val="24"/>
          <w:szCs w:val="24"/>
        </w:rPr>
        <w:t xml:space="preserve"> </w:t>
      </w:r>
      <w:r w:rsidRPr="00702EC1">
        <w:rPr>
          <w:rFonts w:ascii="Sylfaen" w:hAnsi="Sylfaen" w:cs="Sylfaen"/>
          <w:sz w:val="24"/>
          <w:szCs w:val="24"/>
        </w:rPr>
        <w:t>სპეციალობათა</w:t>
      </w:r>
      <w:r w:rsidRPr="00702EC1">
        <w:rPr>
          <w:sz w:val="24"/>
          <w:szCs w:val="24"/>
        </w:rPr>
        <w:t xml:space="preserve"> </w:t>
      </w:r>
      <w:r w:rsidRPr="00702EC1">
        <w:rPr>
          <w:rFonts w:ascii="Sylfaen" w:hAnsi="Sylfaen" w:cs="Sylfaen"/>
          <w:sz w:val="24"/>
          <w:szCs w:val="24"/>
        </w:rPr>
        <w:t>პროფესიულ</w:t>
      </w:r>
      <w:r w:rsidRPr="00702EC1">
        <w:rPr>
          <w:rFonts w:ascii="Sylfaen" w:hAnsi="Sylfaen" w:cs="Sylfaen"/>
          <w:sz w:val="24"/>
          <w:szCs w:val="24"/>
          <w:lang w:val="ka-GE"/>
        </w:rPr>
        <w:t>ი</w:t>
      </w:r>
      <w:r w:rsidRPr="00702EC1">
        <w:rPr>
          <w:rFonts w:ascii="Sylfaen" w:hAnsi="Sylfaen" w:cs="Sylfaen"/>
          <w:sz w:val="24"/>
          <w:szCs w:val="24"/>
          <w:lang w:val="ka-GE"/>
        </w:rPr>
        <w:t xml:space="preserve"> </w:t>
      </w:r>
      <w:r w:rsidRPr="00702EC1">
        <w:rPr>
          <w:rFonts w:ascii="Sylfaen" w:hAnsi="Sylfaen" w:cs="Sylfaen"/>
          <w:sz w:val="24"/>
          <w:szCs w:val="24"/>
        </w:rPr>
        <w:t>კომპეტენციებ</w:t>
      </w:r>
      <w:r w:rsidRPr="00702EC1">
        <w:rPr>
          <w:rFonts w:ascii="Sylfaen" w:hAnsi="Sylfaen" w:cs="Sylfaen"/>
          <w:sz w:val="24"/>
          <w:szCs w:val="24"/>
          <w:lang w:val="ka-GE"/>
        </w:rPr>
        <w:t xml:space="preserve">ის </w:t>
      </w:r>
      <w:r>
        <w:rPr>
          <w:rFonts w:ascii="Sylfaen" w:hAnsi="Sylfaen" w:cs="Sylfaen"/>
          <w:sz w:val="24"/>
          <w:szCs w:val="24"/>
          <w:lang w:val="ka-GE"/>
        </w:rPr>
        <w:t>განახლება/სრულყოფას;</w:t>
      </w:r>
    </w:p>
    <w:p w:rsidR="00700637" w:rsidRPr="00702EC1"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702EC1">
        <w:rPr>
          <w:rFonts w:ascii="Sylfaen" w:hAnsi="Sylfaen"/>
          <w:color w:val="000000" w:themeColor="text1"/>
          <w:sz w:val="24"/>
          <w:szCs w:val="24"/>
          <w:lang w:val="ka-GE"/>
        </w:rPr>
        <w:t>უწყვეტი სამედიცინო განათლების პროგრამების აკრედიტაციის მოთხოვნებზე მუშაობა</w:t>
      </w:r>
      <w:r w:rsidR="004266D5" w:rsidRPr="00702EC1">
        <w:rPr>
          <w:rFonts w:ascii="Sylfaen" w:hAnsi="Sylfaen"/>
          <w:color w:val="000000" w:themeColor="text1"/>
          <w:sz w:val="24"/>
          <w:szCs w:val="24"/>
          <w:lang w:val="ka-GE"/>
        </w:rPr>
        <w:t>ს</w:t>
      </w:r>
      <w:r w:rsidR="008D7D4A" w:rsidRPr="00702EC1">
        <w:rPr>
          <w:rFonts w:ascii="Sylfaen" w:hAnsi="Sylfaen"/>
          <w:color w:val="000000" w:themeColor="text1"/>
          <w:sz w:val="24"/>
          <w:szCs w:val="24"/>
          <w:lang w:val="ka-GE"/>
        </w:rPr>
        <w:t>;</w:t>
      </w:r>
    </w:p>
    <w:p w:rsidR="00700637"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ცალკეული სამედიცინო სერვისებისათვის სამედიცინო პერსონალისადმი განსაზღვრული მოთხოვნები</w:t>
      </w:r>
      <w:r>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r w:rsidR="008D7D4A">
        <w:rPr>
          <w:rFonts w:ascii="Sylfaen" w:hAnsi="Sylfaen"/>
          <w:color w:val="000000" w:themeColor="text1"/>
          <w:sz w:val="24"/>
          <w:szCs w:val="24"/>
          <w:lang w:val="ka-GE"/>
        </w:rPr>
        <w:t>;</w:t>
      </w:r>
    </w:p>
    <w:p w:rsidR="00B12017" w:rsidRPr="009653A9" w:rsidRDefault="00B12017" w:rsidP="00700637">
      <w:pPr>
        <w:pStyle w:val="ListParagraph"/>
        <w:numPr>
          <w:ilvl w:val="0"/>
          <w:numId w:val="16"/>
        </w:numPr>
        <w:spacing w:line="256" w:lineRule="auto"/>
        <w:jc w:val="both"/>
        <w:rPr>
          <w:rFonts w:ascii="Sylfaen" w:hAnsi="Sylfaen"/>
          <w:color w:val="000000" w:themeColor="text1"/>
          <w:sz w:val="24"/>
          <w:szCs w:val="24"/>
          <w:lang w:val="ka-GE"/>
        </w:rPr>
      </w:pPr>
      <w:r w:rsidRPr="00565D42">
        <w:rPr>
          <w:rFonts w:ascii="Sylfaen" w:hAnsi="Sylfaen" w:cs="Sylfaen"/>
          <w:bCs/>
          <w:iCs/>
          <w:sz w:val="24"/>
          <w:szCs w:val="24"/>
        </w:rPr>
        <w:t>სამედიცინო</w:t>
      </w:r>
      <w:r w:rsidRPr="00565D42">
        <w:rPr>
          <w:rFonts w:cs="Arial"/>
          <w:bCs/>
          <w:iCs/>
          <w:sz w:val="24"/>
          <w:szCs w:val="24"/>
        </w:rPr>
        <w:t xml:space="preserve"> </w:t>
      </w:r>
      <w:r w:rsidRPr="00565D42">
        <w:rPr>
          <w:rFonts w:ascii="Sylfaen" w:hAnsi="Sylfaen" w:cs="Sylfaen"/>
          <w:bCs/>
          <w:iCs/>
          <w:sz w:val="24"/>
          <w:szCs w:val="24"/>
        </w:rPr>
        <w:t>მომსახურების</w:t>
      </w:r>
      <w:r w:rsidRPr="00565D42">
        <w:rPr>
          <w:rFonts w:cs="Arial"/>
          <w:bCs/>
          <w:iCs/>
          <w:sz w:val="24"/>
          <w:szCs w:val="24"/>
        </w:rPr>
        <w:t xml:space="preserve"> </w:t>
      </w:r>
      <w:r w:rsidRPr="00565D42">
        <w:rPr>
          <w:rFonts w:ascii="Sylfaen" w:hAnsi="Sylfaen" w:cs="Sylfaen"/>
          <w:bCs/>
          <w:iCs/>
          <w:sz w:val="24"/>
          <w:szCs w:val="24"/>
        </w:rPr>
        <w:t>მიწოდებ</w:t>
      </w:r>
      <w:r w:rsidRPr="00565D42">
        <w:rPr>
          <w:rFonts w:ascii="Sylfaen" w:hAnsi="Sylfaen" w:cs="Sylfaen"/>
          <w:bCs/>
          <w:iCs/>
          <w:sz w:val="24"/>
          <w:szCs w:val="24"/>
          <w:lang w:val="ka-GE"/>
        </w:rPr>
        <w:t>ი</w:t>
      </w:r>
      <w:r w:rsidRPr="00565D42">
        <w:rPr>
          <w:rFonts w:ascii="Sylfaen" w:hAnsi="Sylfaen" w:cs="Sylfaen"/>
          <w:bCs/>
          <w:iCs/>
          <w:sz w:val="24"/>
          <w:szCs w:val="24"/>
        </w:rPr>
        <w:t>ს</w:t>
      </w:r>
      <w:r w:rsidRPr="00565D42">
        <w:rPr>
          <w:rFonts w:ascii="Sylfaen" w:hAnsi="Sylfaen" w:cs="Sylfaen"/>
          <w:bCs/>
          <w:iCs/>
          <w:sz w:val="24"/>
          <w:szCs w:val="24"/>
          <w:lang w:val="ka-GE"/>
        </w:rPr>
        <w:t>ა</w:t>
      </w:r>
      <w:r w:rsidRPr="00565D42">
        <w:rPr>
          <w:rFonts w:cs="Arial"/>
          <w:bCs/>
          <w:iCs/>
          <w:sz w:val="24"/>
          <w:szCs w:val="24"/>
        </w:rPr>
        <w:t xml:space="preserve"> </w:t>
      </w:r>
      <w:r w:rsidRPr="00565D42">
        <w:rPr>
          <w:rFonts w:ascii="Sylfaen" w:hAnsi="Sylfaen" w:cs="Arial"/>
          <w:bCs/>
          <w:iCs/>
          <w:sz w:val="24"/>
          <w:szCs w:val="24"/>
          <w:lang w:val="ka-GE"/>
        </w:rPr>
        <w:t xml:space="preserve">და </w:t>
      </w:r>
      <w:r w:rsidRPr="00565D42">
        <w:rPr>
          <w:rFonts w:ascii="Sylfaen" w:hAnsi="Sylfaen"/>
          <w:sz w:val="24"/>
          <w:szCs w:val="24"/>
          <w:lang w:val="ka-GE"/>
        </w:rPr>
        <w:t xml:space="preserve">ხარისხთან </w:t>
      </w:r>
      <w:r w:rsidRPr="00565D42">
        <w:rPr>
          <w:rFonts w:ascii="Sylfaen" w:hAnsi="Sylfaen" w:cs="Sylfaen"/>
          <w:bCs/>
          <w:iCs/>
          <w:sz w:val="24"/>
          <w:szCs w:val="24"/>
        </w:rPr>
        <w:t>დაკავშირებული</w:t>
      </w:r>
      <w:r w:rsidRPr="00565D42">
        <w:rPr>
          <w:rFonts w:cs="Arial"/>
          <w:b/>
          <w:bCs/>
          <w:i/>
          <w:iCs/>
          <w:sz w:val="24"/>
          <w:szCs w:val="24"/>
        </w:rPr>
        <w:t xml:space="preserve"> </w:t>
      </w:r>
      <w:r w:rsidRPr="00565D42">
        <w:rPr>
          <w:rFonts w:ascii="Sylfaen" w:hAnsi="Sylfaen" w:cs="Sylfaen"/>
          <w:sz w:val="24"/>
          <w:szCs w:val="24"/>
          <w:lang w:val="ka-GE"/>
        </w:rPr>
        <w:t>სამართლებრივი აქტების პროექტების შემუშავება</w:t>
      </w:r>
      <w:r w:rsidR="00FF4480">
        <w:rPr>
          <w:rFonts w:ascii="Sylfaen" w:hAnsi="Sylfaen" w:cs="Sylfaen"/>
          <w:sz w:val="24"/>
          <w:szCs w:val="24"/>
          <w:lang w:val="ka-GE"/>
        </w:rPr>
        <w:t>/</w:t>
      </w:r>
      <w:r w:rsidR="00565D42" w:rsidRPr="00565D42">
        <w:rPr>
          <w:rFonts w:ascii="Sylfaen" w:hAnsi="Sylfaen" w:cs="Sylfaen"/>
          <w:sz w:val="24"/>
          <w:szCs w:val="24"/>
          <w:lang w:val="ka-GE"/>
        </w:rPr>
        <w:t xml:space="preserve"> სრულ</w:t>
      </w:r>
      <w:r w:rsidR="00565D42">
        <w:rPr>
          <w:rFonts w:ascii="Sylfaen" w:hAnsi="Sylfaen" w:cs="Sylfaen"/>
          <w:sz w:val="24"/>
          <w:szCs w:val="24"/>
          <w:lang w:val="ka-GE"/>
        </w:rPr>
        <w:t>ყ</w:t>
      </w:r>
      <w:r w:rsidR="00565D42" w:rsidRPr="00565D42">
        <w:rPr>
          <w:rFonts w:ascii="Sylfaen" w:hAnsi="Sylfaen" w:cs="Sylfaen"/>
          <w:sz w:val="24"/>
          <w:szCs w:val="24"/>
          <w:lang w:val="ka-GE"/>
        </w:rPr>
        <w:t>ოფა</w:t>
      </w:r>
      <w:r w:rsidR="00FF4480">
        <w:rPr>
          <w:rFonts w:ascii="Sylfaen" w:hAnsi="Sylfaen" w:cs="Sylfaen"/>
          <w:sz w:val="24"/>
          <w:szCs w:val="24"/>
          <w:lang w:val="ka-GE"/>
        </w:rPr>
        <w:t>ს</w:t>
      </w:r>
      <w:r w:rsidR="00565D42">
        <w:rPr>
          <w:rFonts w:ascii="Sylfaen" w:hAnsi="Sylfaen" w:cs="Sylfaen"/>
          <w:sz w:val="24"/>
          <w:szCs w:val="24"/>
          <w:lang w:val="ka-GE"/>
        </w:rPr>
        <w:t>;</w:t>
      </w:r>
    </w:p>
    <w:p w:rsidR="008D7D4A" w:rsidRDefault="008D7D4A" w:rsidP="008D7D4A">
      <w:pPr>
        <w:pStyle w:val="ListParagraph"/>
        <w:spacing w:line="256" w:lineRule="auto"/>
        <w:ind w:left="1800"/>
        <w:jc w:val="both"/>
        <w:rPr>
          <w:rFonts w:ascii="Sylfaen" w:hAnsi="Sylfaen"/>
          <w:color w:val="000000" w:themeColor="text1"/>
          <w:sz w:val="24"/>
          <w:szCs w:val="24"/>
          <w:lang w:val="ka-GE"/>
        </w:rPr>
      </w:pPr>
    </w:p>
    <w:p w:rsidR="008D7D4A" w:rsidRPr="008D7D4A" w:rsidRDefault="008D7D4A" w:rsidP="008D7D4A">
      <w:pPr>
        <w:pStyle w:val="ListParagraph"/>
        <w:numPr>
          <w:ilvl w:val="0"/>
          <w:numId w:val="7"/>
        </w:numPr>
        <w:spacing w:line="256" w:lineRule="auto"/>
        <w:jc w:val="both"/>
        <w:rPr>
          <w:rFonts w:ascii="Sylfaen" w:hAnsi="Sylfaen"/>
          <w:color w:val="000000" w:themeColor="text1"/>
          <w:sz w:val="24"/>
          <w:szCs w:val="24"/>
          <w:u w:val="single"/>
          <w:lang w:val="ka-GE"/>
        </w:rPr>
      </w:pPr>
      <w:r w:rsidRPr="008D7D4A">
        <w:rPr>
          <w:rFonts w:ascii="Sylfaen" w:eastAsia="Times New Roman" w:hAnsi="Sylfaen" w:cs="Times New Roman"/>
          <w:sz w:val="24"/>
          <w:szCs w:val="24"/>
          <w:u w:val="single"/>
          <w:lang w:val="ka-GE"/>
        </w:rPr>
        <w:t xml:space="preserve">ჯანდაცვის პერსონალის განათლებასთან დაკავშირებული მარეგულირებელი ნორმების </w:t>
      </w:r>
      <w:r w:rsidRPr="008D7D4A">
        <w:rPr>
          <w:rFonts w:ascii="Sylfaen" w:eastAsia="Times New Roman" w:hAnsi="Sylfaen" w:cs="Times New Roman"/>
          <w:sz w:val="24"/>
          <w:szCs w:val="24"/>
          <w:u w:val="single"/>
          <w:lang w:val="ka-GE"/>
        </w:rPr>
        <w:t>შემუშ</w:t>
      </w:r>
      <w:r>
        <w:rPr>
          <w:rFonts w:ascii="Sylfaen" w:eastAsia="Times New Roman" w:hAnsi="Sylfaen" w:cs="Times New Roman"/>
          <w:sz w:val="24"/>
          <w:szCs w:val="24"/>
          <w:u w:val="single"/>
          <w:lang w:val="ka-GE"/>
        </w:rPr>
        <w:t>ა</w:t>
      </w:r>
      <w:r w:rsidRPr="008D7D4A">
        <w:rPr>
          <w:rFonts w:ascii="Sylfaen" w:eastAsia="Times New Roman" w:hAnsi="Sylfaen" w:cs="Times New Roman"/>
          <w:sz w:val="24"/>
          <w:szCs w:val="24"/>
          <w:u w:val="single"/>
          <w:lang w:val="ka-GE"/>
        </w:rPr>
        <w:t>ვება/</w:t>
      </w:r>
      <w:r w:rsidRPr="008D7D4A">
        <w:rPr>
          <w:rFonts w:ascii="Sylfaen" w:eastAsia="Times New Roman" w:hAnsi="Sylfaen" w:cs="Times New Roman"/>
          <w:sz w:val="24"/>
          <w:szCs w:val="24"/>
          <w:u w:val="single"/>
          <w:lang w:val="ka-GE"/>
        </w:rPr>
        <w:t>სრულყოფ</w:t>
      </w:r>
      <w:r w:rsidR="00FD52E6">
        <w:rPr>
          <w:rFonts w:ascii="Sylfaen" w:eastAsia="Times New Roman" w:hAnsi="Sylfaen" w:cs="Times New Roman"/>
          <w:sz w:val="24"/>
          <w:szCs w:val="24"/>
          <w:u w:val="single"/>
          <w:lang w:val="ka-GE"/>
        </w:rPr>
        <w:t>ის მიმართულებით</w:t>
      </w:r>
    </w:p>
    <w:p w:rsidR="008D7D4A" w:rsidRPr="00FD52E6" w:rsidRDefault="008D7D4A" w:rsidP="008D7D4A">
      <w:pPr>
        <w:pStyle w:val="ListParagraph"/>
        <w:numPr>
          <w:ilvl w:val="0"/>
          <w:numId w:val="50"/>
        </w:numPr>
        <w:spacing w:line="256" w:lineRule="auto"/>
        <w:jc w:val="both"/>
        <w:rPr>
          <w:rFonts w:ascii="Sylfaen" w:hAnsi="Sylfaen"/>
          <w:color w:val="000000" w:themeColor="text1"/>
          <w:sz w:val="24"/>
          <w:szCs w:val="24"/>
          <w:lang w:val="ka-GE"/>
        </w:rPr>
      </w:pPr>
      <w:r w:rsidRPr="008D7D4A">
        <w:rPr>
          <w:rFonts w:ascii="Sylfaen" w:hAnsi="Sylfaen" w:cs="Sylfaen"/>
          <w:sz w:val="24"/>
          <w:szCs w:val="24"/>
        </w:rPr>
        <w:t>დიპლომისშემდგომი</w:t>
      </w:r>
      <w:r w:rsidRPr="008D7D4A">
        <w:rPr>
          <w:rFonts w:ascii="Sylfaen" w:hAnsi="Sylfaen"/>
          <w:sz w:val="24"/>
          <w:szCs w:val="24"/>
        </w:rPr>
        <w:t xml:space="preserve"> </w:t>
      </w:r>
      <w:r w:rsidRPr="008D7D4A">
        <w:rPr>
          <w:rFonts w:ascii="Sylfaen" w:hAnsi="Sylfaen" w:cs="Sylfaen"/>
          <w:sz w:val="24"/>
          <w:szCs w:val="24"/>
        </w:rPr>
        <w:t>სამედიცინო</w:t>
      </w:r>
      <w:r w:rsidRPr="008D7D4A">
        <w:rPr>
          <w:rFonts w:ascii="Sylfaen" w:hAnsi="Sylfaen"/>
          <w:sz w:val="24"/>
          <w:szCs w:val="24"/>
        </w:rPr>
        <w:t xml:space="preserve"> </w:t>
      </w:r>
      <w:r w:rsidRPr="008D7D4A">
        <w:rPr>
          <w:rFonts w:ascii="Sylfaen" w:hAnsi="Sylfaen" w:cs="Sylfaen"/>
          <w:sz w:val="24"/>
          <w:szCs w:val="24"/>
        </w:rPr>
        <w:t>განათლების</w:t>
      </w:r>
      <w:r w:rsidRPr="008D7D4A">
        <w:rPr>
          <w:rFonts w:ascii="Sylfaen" w:hAnsi="Sylfaen"/>
          <w:sz w:val="24"/>
          <w:szCs w:val="24"/>
        </w:rPr>
        <w:t xml:space="preserve"> </w:t>
      </w:r>
      <w:r w:rsidRPr="008D7D4A">
        <w:rPr>
          <w:rFonts w:ascii="Sylfaen" w:hAnsi="Sylfaen" w:cs="Sylfaen"/>
          <w:sz w:val="24"/>
          <w:szCs w:val="24"/>
        </w:rPr>
        <w:t>პროგრამის</w:t>
      </w:r>
      <w:r w:rsidRPr="008D7D4A">
        <w:rPr>
          <w:rFonts w:ascii="Sylfaen" w:hAnsi="Sylfaen"/>
          <w:b/>
          <w:sz w:val="24"/>
          <w:szCs w:val="24"/>
        </w:rPr>
        <w:t xml:space="preserve"> </w:t>
      </w:r>
      <w:r w:rsidRPr="008D7D4A">
        <w:rPr>
          <w:rFonts w:ascii="Sylfaen" w:hAnsi="Sylfaen" w:cs="Sylfaen"/>
          <w:sz w:val="24"/>
          <w:szCs w:val="24"/>
          <w:lang w:val="ka-GE"/>
        </w:rPr>
        <w:t xml:space="preserve">შემუშავება და მართვის </w:t>
      </w:r>
      <w:r w:rsidRPr="008D7D4A">
        <w:rPr>
          <w:rFonts w:ascii="Sylfaen" w:eastAsia="Times New Roman" w:hAnsi="Sylfaen" w:cs="Sylfaen"/>
          <w:sz w:val="24"/>
          <w:szCs w:val="24"/>
          <w:lang w:val="ka-GE"/>
        </w:rPr>
        <w:t>კოორდინაციის უზრუნველყოფა</w:t>
      </w:r>
      <w:r w:rsidR="00702EC1">
        <w:rPr>
          <w:rFonts w:ascii="Sylfaen" w:eastAsia="Times New Roman" w:hAnsi="Sylfaen" w:cs="Sylfaen"/>
          <w:sz w:val="24"/>
          <w:szCs w:val="24"/>
          <w:lang w:val="ka-GE"/>
        </w:rPr>
        <w:t>ს</w:t>
      </w:r>
      <w:r>
        <w:rPr>
          <w:rFonts w:ascii="Sylfaen" w:eastAsia="Times New Roman" w:hAnsi="Sylfaen" w:cs="Sylfaen"/>
          <w:sz w:val="24"/>
          <w:szCs w:val="24"/>
          <w:lang w:val="ka-GE"/>
        </w:rPr>
        <w:t>;</w:t>
      </w:r>
    </w:p>
    <w:p w:rsidR="00FD52E6" w:rsidRPr="009653A9" w:rsidRDefault="00FD52E6" w:rsidP="00FD52E6">
      <w:pPr>
        <w:pStyle w:val="ListParagraph"/>
        <w:numPr>
          <w:ilvl w:val="0"/>
          <w:numId w:val="16"/>
        </w:numPr>
        <w:spacing w:line="256" w:lineRule="auto"/>
        <w:jc w:val="both"/>
        <w:rPr>
          <w:rFonts w:ascii="Sylfaen" w:hAnsi="Sylfaen"/>
          <w:color w:val="000000" w:themeColor="text1"/>
          <w:sz w:val="24"/>
          <w:szCs w:val="24"/>
          <w:lang w:val="ka-GE"/>
        </w:rPr>
      </w:pPr>
      <w:r>
        <w:rPr>
          <w:rFonts w:ascii="Sylfaen" w:hAnsi="Sylfaen" w:cs="Sylfaen"/>
          <w:sz w:val="24"/>
          <w:szCs w:val="24"/>
          <w:lang w:val="ka-GE"/>
        </w:rPr>
        <w:t xml:space="preserve">პერსონალის </w:t>
      </w:r>
      <w:r w:rsidRPr="00FD52E6">
        <w:rPr>
          <w:rFonts w:ascii="Sylfaen" w:hAnsi="Sylfaen" w:cs="Sylfaen"/>
          <w:sz w:val="24"/>
          <w:szCs w:val="24"/>
          <w:lang w:val="ka-GE"/>
        </w:rPr>
        <w:t xml:space="preserve">განათლებასთან დაკავშირებული </w:t>
      </w:r>
      <w:r w:rsidRPr="00565D42">
        <w:rPr>
          <w:rFonts w:ascii="Sylfaen" w:hAnsi="Sylfaen" w:cs="Sylfaen"/>
          <w:sz w:val="24"/>
          <w:szCs w:val="24"/>
          <w:lang w:val="ka-GE"/>
        </w:rPr>
        <w:t>სამართლებრივი აქტების პროექტების შემუშავება</w:t>
      </w:r>
      <w:r>
        <w:rPr>
          <w:rFonts w:ascii="Sylfaen" w:hAnsi="Sylfaen" w:cs="Sylfaen"/>
          <w:sz w:val="24"/>
          <w:szCs w:val="24"/>
          <w:lang w:val="ka-GE"/>
        </w:rPr>
        <w:t>/</w:t>
      </w:r>
      <w:r w:rsidRPr="00565D42">
        <w:rPr>
          <w:rFonts w:ascii="Sylfaen" w:hAnsi="Sylfaen" w:cs="Sylfaen"/>
          <w:sz w:val="24"/>
          <w:szCs w:val="24"/>
          <w:lang w:val="ka-GE"/>
        </w:rPr>
        <w:t xml:space="preserve"> სრულ</w:t>
      </w:r>
      <w:r>
        <w:rPr>
          <w:rFonts w:ascii="Sylfaen" w:hAnsi="Sylfaen" w:cs="Sylfaen"/>
          <w:sz w:val="24"/>
          <w:szCs w:val="24"/>
          <w:lang w:val="ka-GE"/>
        </w:rPr>
        <w:t>ყ</w:t>
      </w:r>
      <w:r w:rsidRPr="00565D42">
        <w:rPr>
          <w:rFonts w:ascii="Sylfaen" w:hAnsi="Sylfaen" w:cs="Sylfaen"/>
          <w:sz w:val="24"/>
          <w:szCs w:val="24"/>
          <w:lang w:val="ka-GE"/>
        </w:rPr>
        <w:t>ოფა</w:t>
      </w:r>
      <w:r>
        <w:rPr>
          <w:rFonts w:ascii="Sylfaen" w:hAnsi="Sylfaen" w:cs="Sylfaen"/>
          <w:sz w:val="24"/>
          <w:szCs w:val="24"/>
          <w:lang w:val="ka-GE"/>
        </w:rPr>
        <w:t>ს;</w:t>
      </w:r>
    </w:p>
    <w:p w:rsidR="004266D5" w:rsidRDefault="004266D5" w:rsidP="00CE4626">
      <w:pPr>
        <w:pStyle w:val="ListParagraph"/>
        <w:spacing w:line="256" w:lineRule="auto"/>
        <w:ind w:left="1800"/>
        <w:jc w:val="both"/>
        <w:rPr>
          <w:rFonts w:ascii="Sylfaen" w:hAnsi="Sylfaen"/>
          <w:color w:val="000000" w:themeColor="text1"/>
          <w:sz w:val="24"/>
          <w:szCs w:val="24"/>
          <w:lang w:val="ka-GE"/>
        </w:rPr>
      </w:pPr>
    </w:p>
    <w:p w:rsidR="00700637" w:rsidRPr="00014B85" w:rsidRDefault="00700637" w:rsidP="00700637">
      <w:pPr>
        <w:pStyle w:val="ListParagraph"/>
        <w:numPr>
          <w:ilvl w:val="0"/>
          <w:numId w:val="7"/>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კლინიკური პრაქტიკის ეროვნული რეკომენდაციების/გაიდლ</w:t>
      </w:r>
      <w:r>
        <w:rPr>
          <w:rFonts w:ascii="Sylfaen" w:hAnsi="Sylfaen"/>
          <w:color w:val="000000" w:themeColor="text1"/>
          <w:sz w:val="24"/>
          <w:szCs w:val="24"/>
          <w:u w:val="single"/>
          <w:lang w:val="ka-GE"/>
        </w:rPr>
        <w:t>ა</w:t>
      </w:r>
      <w:r w:rsidRPr="00014B85">
        <w:rPr>
          <w:rFonts w:ascii="Sylfaen" w:hAnsi="Sylfaen"/>
          <w:color w:val="000000" w:themeColor="text1"/>
          <w:sz w:val="24"/>
          <w:szCs w:val="24"/>
          <w:u w:val="single"/>
          <w:lang w:val="ka-GE"/>
        </w:rPr>
        <w:t xml:space="preserve">ინების </w:t>
      </w:r>
      <w:r>
        <w:rPr>
          <w:rFonts w:ascii="Sylfaen" w:hAnsi="Sylfaen"/>
          <w:color w:val="000000" w:themeColor="text1"/>
          <w:sz w:val="24"/>
          <w:szCs w:val="24"/>
          <w:u w:val="single"/>
          <w:lang w:val="ka-GE"/>
        </w:rPr>
        <w:t xml:space="preserve"> და</w:t>
      </w:r>
      <w:r w:rsidR="00BB7D4D">
        <w:rPr>
          <w:rFonts w:ascii="Sylfaen" w:hAnsi="Sylfaen"/>
          <w:color w:val="000000" w:themeColor="text1"/>
          <w:sz w:val="24"/>
          <w:szCs w:val="24"/>
          <w:u w:val="single"/>
        </w:rPr>
        <w:t xml:space="preserve"> </w:t>
      </w:r>
      <w:r w:rsidR="00BB7D4D">
        <w:rPr>
          <w:rFonts w:ascii="Sylfaen" w:hAnsi="Sylfaen"/>
          <w:color w:val="000000" w:themeColor="text1"/>
          <w:sz w:val="24"/>
          <w:szCs w:val="24"/>
          <w:u w:val="single"/>
          <w:lang w:val="ka-GE"/>
        </w:rPr>
        <w:t xml:space="preserve">კლინიკური მდგომარეობის მართვის სახელმწიფო სტანდარტების/ </w:t>
      </w:r>
      <w:r>
        <w:rPr>
          <w:rFonts w:ascii="Sylfaen" w:hAnsi="Sylfaen"/>
          <w:color w:val="000000" w:themeColor="text1"/>
          <w:sz w:val="24"/>
          <w:szCs w:val="24"/>
          <w:u w:val="single"/>
          <w:lang w:val="ka-GE"/>
        </w:rPr>
        <w:t xml:space="preserve"> პროტოკოლების </w:t>
      </w:r>
      <w:r w:rsidRPr="00014B85">
        <w:rPr>
          <w:rFonts w:ascii="Sylfaen" w:hAnsi="Sylfaen"/>
          <w:color w:val="000000" w:themeColor="text1"/>
          <w:sz w:val="24"/>
          <w:szCs w:val="24"/>
          <w:u w:val="single"/>
          <w:lang w:val="ka-GE"/>
        </w:rPr>
        <w:t>შემუშავება/დამტკიცების</w:t>
      </w:r>
      <w:bookmarkStart w:id="2" w:name="_GoBack"/>
      <w:bookmarkEnd w:id="2"/>
      <w:r w:rsidRPr="00014B85">
        <w:rPr>
          <w:rFonts w:ascii="Sylfaen" w:hAnsi="Sylfaen"/>
          <w:color w:val="000000" w:themeColor="text1"/>
          <w:sz w:val="24"/>
          <w:szCs w:val="24"/>
          <w:u w:val="single"/>
          <w:lang w:val="ka-GE"/>
        </w:rPr>
        <w:t xml:space="preserve"> პროცესის ორგანიზება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/კოორდინაცია</w:t>
      </w:r>
      <w:r w:rsidR="004266D5">
        <w:rPr>
          <w:rFonts w:ascii="Sylfaen" w:hAnsi="Sylfaen"/>
          <w:color w:val="000000" w:themeColor="text1"/>
          <w:sz w:val="24"/>
          <w:szCs w:val="24"/>
          <w:u w:val="single"/>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გაიდლაინების საბჭოს საქმიანობის ორგანიზაციულ უზრუნველყოფა</w:t>
      </w:r>
      <w:r w:rsidR="004266D5">
        <w:rPr>
          <w:rFonts w:ascii="Sylfaen" w:hAnsi="Sylfaen"/>
          <w:color w:val="000000" w:themeColor="text1"/>
          <w:sz w:val="24"/>
          <w:szCs w:val="24"/>
          <w:lang w:val="ka-GE"/>
        </w:rPr>
        <w:t>ს</w:t>
      </w:r>
      <w:r w:rsidR="008D7D4A">
        <w:rPr>
          <w:rFonts w:ascii="Sylfaen" w:hAnsi="Sylfaen"/>
          <w:color w:val="000000" w:themeColor="text1"/>
          <w:sz w:val="24"/>
          <w:szCs w:val="24"/>
          <w:lang w:val="ka-GE"/>
        </w:rPr>
        <w:t>;</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პროფესიულ ასოციაციებთან და დარგის ექსპერტებთან  თანამშრომლობის  კოორდინაცია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გაიდლაინების</w:t>
      </w:r>
      <w:r>
        <w:rPr>
          <w:rFonts w:ascii="Sylfaen" w:hAnsi="Sylfaen"/>
          <w:color w:val="000000" w:themeColor="text1"/>
          <w:sz w:val="24"/>
          <w:szCs w:val="24"/>
          <w:lang w:val="ka-GE"/>
        </w:rPr>
        <w:t>/პროტოკოლების</w:t>
      </w:r>
      <w:r w:rsidRPr="00014B85">
        <w:rPr>
          <w:rFonts w:ascii="Sylfaen" w:hAnsi="Sylfaen"/>
          <w:color w:val="000000" w:themeColor="text1"/>
          <w:sz w:val="24"/>
          <w:szCs w:val="24"/>
          <w:lang w:val="ka-GE"/>
        </w:rPr>
        <w:t xml:space="preserve"> პროექტების კორექტირება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/გადამუშავება</w:t>
      </w:r>
      <w:r w:rsidR="004266D5">
        <w:rPr>
          <w:rFonts w:ascii="Sylfaen" w:hAnsi="Sylfaen"/>
          <w:color w:val="000000" w:themeColor="text1"/>
          <w:sz w:val="24"/>
          <w:szCs w:val="24"/>
          <w:lang w:val="ka-GE"/>
        </w:rPr>
        <w:t>ს</w:t>
      </w:r>
      <w:r w:rsidR="008D7D4A">
        <w:rPr>
          <w:rFonts w:ascii="Sylfaen" w:hAnsi="Sylfaen"/>
          <w:color w:val="000000" w:themeColor="text1"/>
          <w:sz w:val="24"/>
          <w:szCs w:val="24"/>
          <w:lang w:val="ka-GE"/>
        </w:rPr>
        <w:t>;</w:t>
      </w:r>
      <w:r w:rsidRPr="00014B85">
        <w:rPr>
          <w:rFonts w:ascii="Sylfaen" w:hAnsi="Sylfaen"/>
          <w:color w:val="000000" w:themeColor="text1"/>
          <w:sz w:val="24"/>
          <w:szCs w:val="24"/>
          <w:lang w:val="ka-GE"/>
        </w:rPr>
        <w:t xml:space="preserve"> </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პროექტების შეთანხმება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დამტკიცება</w:t>
      </w:r>
      <w:r w:rsidR="004266D5">
        <w:rPr>
          <w:rFonts w:ascii="Sylfaen" w:hAnsi="Sylfaen"/>
          <w:color w:val="000000" w:themeColor="text1"/>
          <w:sz w:val="24"/>
          <w:szCs w:val="24"/>
          <w:lang w:val="ka-GE"/>
        </w:rPr>
        <w:t>ს</w:t>
      </w:r>
      <w:r w:rsidR="008D7D4A">
        <w:rPr>
          <w:rFonts w:ascii="Sylfaen" w:hAnsi="Sylfaen"/>
          <w:color w:val="000000" w:themeColor="text1"/>
          <w:sz w:val="24"/>
          <w:szCs w:val="24"/>
          <w:lang w:val="ka-GE"/>
        </w:rPr>
        <w:t>;</w:t>
      </w:r>
    </w:p>
    <w:p w:rsidR="00700637" w:rsidRPr="00CE4626"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დამტკიცებული გაიდლაინების ელექტრონულ ვერსიებზე ხელმისაწვდომობის უზრუნველყოფა</w:t>
      </w:r>
      <w:r w:rsidR="004266D5">
        <w:rPr>
          <w:rFonts w:ascii="Sylfaen" w:hAnsi="Sylfaen"/>
          <w:color w:val="000000" w:themeColor="text1"/>
          <w:sz w:val="24"/>
          <w:szCs w:val="24"/>
          <w:lang w:val="ka-GE"/>
        </w:rPr>
        <w:t>ს</w:t>
      </w:r>
      <w:r w:rsidR="008D7D4A">
        <w:rPr>
          <w:rFonts w:ascii="Sylfaen" w:hAnsi="Sylfaen"/>
          <w:color w:val="000000" w:themeColor="text1"/>
          <w:sz w:val="24"/>
          <w:szCs w:val="24"/>
          <w:lang w:val="ka-GE"/>
        </w:rPr>
        <w:t>.</w:t>
      </w:r>
    </w:p>
    <w:p w:rsidR="00CE4626" w:rsidRPr="00014B85" w:rsidRDefault="00CE4626" w:rsidP="00CE4626">
      <w:pPr>
        <w:pStyle w:val="ListParagraph"/>
        <w:spacing w:line="256" w:lineRule="auto"/>
        <w:ind w:left="1800"/>
        <w:jc w:val="both"/>
        <w:rPr>
          <w:rFonts w:ascii="Sylfaen" w:hAnsi="Sylfaen"/>
          <w:color w:val="000000" w:themeColor="text1"/>
          <w:sz w:val="24"/>
          <w:szCs w:val="24"/>
          <w:u w:val="single"/>
          <w:lang w:val="ka-GE"/>
        </w:rPr>
      </w:pPr>
    </w:p>
    <w:p w:rsidR="00BB7D4D" w:rsidRPr="007D3AB9" w:rsidRDefault="00BB7D4D" w:rsidP="00BB7D4D">
      <w:pPr>
        <w:pStyle w:val="ListParagraph"/>
        <w:numPr>
          <w:ilvl w:val="0"/>
          <w:numId w:val="46"/>
        </w:numPr>
        <w:spacing w:line="256" w:lineRule="auto"/>
        <w:jc w:val="both"/>
        <w:rPr>
          <w:rFonts w:ascii="Sylfaen" w:hAnsi="Sylfaen"/>
          <w:b/>
          <w:color w:val="000000" w:themeColor="text1"/>
          <w:sz w:val="24"/>
          <w:szCs w:val="24"/>
          <w:lang w:val="ka-GE"/>
        </w:rPr>
      </w:pPr>
      <w:r w:rsidRPr="00052F7B">
        <w:rPr>
          <w:rFonts w:ascii="Sylfaen" w:eastAsia="Times New Roman" w:hAnsi="Sylfaen" w:cs="Sylfaen"/>
          <w:b/>
          <w:bCs/>
          <w:sz w:val="24"/>
          <w:szCs w:val="24"/>
          <w:lang w:val="ka-GE"/>
        </w:rPr>
        <w:t xml:space="preserve">ჯანმრთელობის დაცვის პოლიტიკის </w:t>
      </w:r>
      <w:r w:rsidRPr="00052F7B">
        <w:rPr>
          <w:rFonts w:ascii="Sylfaen" w:hAnsi="Sylfaen" w:cs="Sylfaen"/>
          <w:b/>
          <w:iCs/>
          <w:sz w:val="24"/>
          <w:szCs w:val="24"/>
        </w:rPr>
        <w:t>სამმართველოს</w:t>
      </w:r>
      <w:r w:rsidRPr="00052F7B">
        <w:rPr>
          <w:rFonts w:ascii="Sylfaen" w:hAnsi="Sylfaen"/>
          <w:b/>
          <w:iCs/>
          <w:sz w:val="24"/>
          <w:szCs w:val="24"/>
        </w:rPr>
        <w:t xml:space="preserve"> </w:t>
      </w:r>
      <w:r w:rsidRPr="00052F7B">
        <w:rPr>
          <w:rFonts w:ascii="Sylfaen" w:hAnsi="Sylfaen" w:cs="Sylfaen"/>
          <w:b/>
          <w:iCs/>
          <w:sz w:val="24"/>
          <w:szCs w:val="24"/>
        </w:rPr>
        <w:t>კომპეტენციას</w:t>
      </w:r>
      <w:r w:rsidRPr="00052F7B">
        <w:rPr>
          <w:rFonts w:ascii="Sylfaen" w:hAnsi="Sylfaen"/>
          <w:b/>
          <w:iCs/>
          <w:sz w:val="24"/>
          <w:szCs w:val="24"/>
        </w:rPr>
        <w:t xml:space="preserve"> </w:t>
      </w:r>
      <w:r w:rsidRPr="00052F7B">
        <w:rPr>
          <w:rFonts w:ascii="Sylfaen" w:hAnsi="Sylfaen" w:cs="Sylfaen"/>
          <w:b/>
          <w:iCs/>
          <w:sz w:val="24"/>
          <w:szCs w:val="24"/>
        </w:rPr>
        <w:t>მიკუთვნებული</w:t>
      </w:r>
      <w:r w:rsidRPr="00052F7B">
        <w:rPr>
          <w:rFonts w:ascii="Sylfaen" w:hAnsi="Sylfaen"/>
          <w:b/>
          <w:iCs/>
          <w:sz w:val="24"/>
          <w:szCs w:val="24"/>
        </w:rPr>
        <w:t xml:space="preserve"> </w:t>
      </w:r>
      <w:r w:rsidRPr="00052F7B">
        <w:rPr>
          <w:rFonts w:ascii="Sylfaen" w:hAnsi="Sylfaen" w:cs="Sylfaen"/>
          <w:b/>
          <w:iCs/>
          <w:sz w:val="24"/>
          <w:szCs w:val="24"/>
        </w:rPr>
        <w:t>საბჭოების</w:t>
      </w:r>
      <w:r w:rsidRPr="00052F7B">
        <w:rPr>
          <w:rFonts w:ascii="Sylfaen" w:hAnsi="Sylfaen"/>
          <w:b/>
          <w:iCs/>
          <w:sz w:val="24"/>
          <w:szCs w:val="24"/>
        </w:rPr>
        <w:t xml:space="preserve"> </w:t>
      </w:r>
      <w:r w:rsidRPr="00052F7B">
        <w:rPr>
          <w:rFonts w:ascii="Sylfaen" w:hAnsi="Sylfaen" w:cs="Sylfaen"/>
          <w:b/>
          <w:iCs/>
          <w:sz w:val="24"/>
          <w:szCs w:val="24"/>
        </w:rPr>
        <w:t>საქმიანობის</w:t>
      </w:r>
      <w:r w:rsidRPr="00052F7B">
        <w:rPr>
          <w:rFonts w:ascii="Sylfaen" w:hAnsi="Sylfaen"/>
          <w:b/>
          <w:iCs/>
          <w:sz w:val="24"/>
          <w:szCs w:val="24"/>
        </w:rPr>
        <w:t xml:space="preserve"> </w:t>
      </w:r>
      <w:r w:rsidRPr="00052F7B">
        <w:rPr>
          <w:rFonts w:ascii="Sylfaen" w:hAnsi="Sylfaen" w:cs="Sylfaen"/>
          <w:b/>
          <w:iCs/>
          <w:sz w:val="24"/>
          <w:szCs w:val="24"/>
        </w:rPr>
        <w:t>კოორდინაცი</w:t>
      </w:r>
      <w:r>
        <w:rPr>
          <w:rFonts w:ascii="Sylfaen" w:hAnsi="Sylfaen" w:cs="Sylfaen"/>
          <w:b/>
          <w:iCs/>
          <w:sz w:val="24"/>
          <w:szCs w:val="24"/>
          <w:lang w:val="ka-GE"/>
        </w:rPr>
        <w:t>ა</w:t>
      </w:r>
    </w:p>
    <w:p w:rsidR="00BB7D4D" w:rsidRPr="00052F7B" w:rsidRDefault="00BB7D4D" w:rsidP="00BB7D4D">
      <w:pPr>
        <w:pStyle w:val="ListParagraph"/>
        <w:spacing w:line="256" w:lineRule="auto"/>
        <w:jc w:val="both"/>
        <w:rPr>
          <w:rFonts w:ascii="Sylfaen" w:hAnsi="Sylfaen"/>
          <w:b/>
          <w:color w:val="000000" w:themeColor="text1"/>
          <w:sz w:val="24"/>
          <w:szCs w:val="24"/>
          <w:lang w:val="ka-GE"/>
        </w:rPr>
      </w:pPr>
    </w:p>
    <w:p w:rsidR="00BB7D4D" w:rsidRPr="007D3AB9" w:rsidRDefault="00BB7D4D" w:rsidP="00BB7D4D">
      <w:pPr>
        <w:pStyle w:val="ListParagraph"/>
        <w:numPr>
          <w:ilvl w:val="0"/>
          <w:numId w:val="47"/>
        </w:numPr>
        <w:spacing w:line="256" w:lineRule="auto"/>
        <w:jc w:val="both"/>
        <w:rPr>
          <w:rFonts w:ascii="Sylfaen" w:hAnsi="Sylfaen"/>
          <w:color w:val="000000" w:themeColor="text1"/>
          <w:sz w:val="24"/>
          <w:szCs w:val="24"/>
          <w:lang w:val="ka-GE"/>
        </w:rPr>
      </w:pPr>
      <w:r w:rsidRPr="007D3AB9">
        <w:rPr>
          <w:rFonts w:ascii="Sylfaen" w:hAnsi="Sylfaen" w:cs="Sylfaen"/>
          <w:iCs/>
          <w:sz w:val="24"/>
          <w:szCs w:val="24"/>
          <w:lang w:val="ka-GE"/>
        </w:rPr>
        <w:t>საქართველოს ბიოეთიკის ეროვნული საბჭო</w:t>
      </w:r>
      <w:r>
        <w:rPr>
          <w:rFonts w:ascii="Sylfaen" w:hAnsi="Sylfaen" w:cs="Sylfaen"/>
          <w:iCs/>
          <w:sz w:val="24"/>
          <w:szCs w:val="24"/>
          <w:lang w:val="ka-GE"/>
        </w:rPr>
        <w:t xml:space="preserve">ს </w:t>
      </w:r>
      <w:r>
        <w:rPr>
          <w:rFonts w:ascii="Sylfaen" w:hAnsi="Sylfaen" w:cs="Sylfaen"/>
          <w:iCs/>
          <w:sz w:val="24"/>
          <w:szCs w:val="24"/>
          <w:lang w:val="ka-GE"/>
        </w:rPr>
        <w:t>ორგანიზაციული უზრუნველყოფა, რომელიც მოიცავს საბჭოს სხდომის ოქმების, საბჭოს რეკომენდაციების, შესაბამისი წერილების მომზადებას;</w:t>
      </w:r>
    </w:p>
    <w:p w:rsidR="00BB7D4D" w:rsidRPr="007D3AB9" w:rsidRDefault="00BB7D4D" w:rsidP="00BB7D4D">
      <w:pPr>
        <w:pStyle w:val="ListParagraph"/>
        <w:numPr>
          <w:ilvl w:val="0"/>
          <w:numId w:val="47"/>
        </w:numPr>
        <w:spacing w:line="256" w:lineRule="auto"/>
        <w:jc w:val="both"/>
        <w:rPr>
          <w:rFonts w:ascii="Sylfaen" w:hAnsi="Sylfaen"/>
          <w:color w:val="000000" w:themeColor="text1"/>
          <w:sz w:val="24"/>
          <w:szCs w:val="24"/>
          <w:lang w:val="ka-GE"/>
        </w:rPr>
      </w:pPr>
      <w:r w:rsidRPr="007D3AB9">
        <w:rPr>
          <w:rFonts w:ascii="Sylfaen" w:hAnsi="Sylfaen" w:cs="Sylfaen"/>
          <w:iCs/>
          <w:sz w:val="24"/>
          <w:szCs w:val="24"/>
          <w:lang w:val="ka-GE"/>
        </w:rPr>
        <w:t>ტრანსპლანტაციის საბჭო</w:t>
      </w:r>
      <w:r>
        <w:rPr>
          <w:rFonts w:ascii="Sylfaen" w:hAnsi="Sylfaen" w:cs="Sylfaen"/>
          <w:iCs/>
          <w:sz w:val="24"/>
          <w:szCs w:val="24"/>
          <w:lang w:val="ka-GE"/>
        </w:rPr>
        <w:t xml:space="preserve">ს ორგანიზაციული უზრუნველყოფა, რომელიც მოიცავს საბჭოს სხდომის ოქმების, საბჭოს რეკომენდაციების, </w:t>
      </w:r>
      <w:r>
        <w:rPr>
          <w:rFonts w:ascii="Sylfaen" w:hAnsi="Sylfaen" w:cs="Sylfaen"/>
          <w:iCs/>
          <w:sz w:val="24"/>
          <w:szCs w:val="24"/>
          <w:lang w:val="ka-GE"/>
        </w:rPr>
        <w:t>ორგანოთა გადანერგვის</w:t>
      </w:r>
      <w:r w:rsidR="00B935F5">
        <w:rPr>
          <w:rFonts w:ascii="Sylfaen" w:hAnsi="Sylfaen" w:cs="Sylfaen"/>
          <w:iCs/>
          <w:sz w:val="24"/>
          <w:szCs w:val="24"/>
          <w:lang w:val="ka-GE"/>
        </w:rPr>
        <w:t xml:space="preserve"> თაობაზე საბჭოს თანხმობის წერილების,</w:t>
      </w:r>
      <w:r>
        <w:rPr>
          <w:rFonts w:ascii="Sylfaen" w:hAnsi="Sylfaen" w:cs="Sylfaen"/>
          <w:iCs/>
          <w:sz w:val="24"/>
          <w:szCs w:val="24"/>
          <w:lang w:val="ka-GE"/>
        </w:rPr>
        <w:t xml:space="preserve"> რქოვანას ექსპორ</w:t>
      </w:r>
      <w:r w:rsidR="00B53B75">
        <w:rPr>
          <w:rFonts w:ascii="Sylfaen" w:hAnsi="Sylfaen" w:cs="Sylfaen"/>
          <w:iCs/>
          <w:sz w:val="24"/>
          <w:szCs w:val="24"/>
          <w:lang w:val="ka-GE"/>
        </w:rPr>
        <w:t>ტ</w:t>
      </w:r>
      <w:r>
        <w:rPr>
          <w:rFonts w:ascii="Sylfaen" w:hAnsi="Sylfaen" w:cs="Sylfaen"/>
          <w:iCs/>
          <w:sz w:val="24"/>
          <w:szCs w:val="24"/>
          <w:lang w:val="ka-GE"/>
        </w:rPr>
        <w:t xml:space="preserve">/იმპორტის ფარგლებში დაწესებულებებისათვის  </w:t>
      </w:r>
      <w:r>
        <w:rPr>
          <w:rFonts w:ascii="Sylfaen" w:hAnsi="Sylfaen" w:cs="Sylfaen"/>
          <w:iCs/>
          <w:sz w:val="24"/>
          <w:szCs w:val="24"/>
          <w:lang w:val="ka-GE"/>
        </w:rPr>
        <w:t xml:space="preserve">შესაბამისი </w:t>
      </w:r>
      <w:r>
        <w:rPr>
          <w:rFonts w:ascii="Sylfaen" w:hAnsi="Sylfaen" w:cs="Sylfaen"/>
          <w:iCs/>
          <w:sz w:val="24"/>
          <w:szCs w:val="24"/>
          <w:lang w:val="ka-GE"/>
        </w:rPr>
        <w:t>თანხმობების მომზადებას</w:t>
      </w:r>
      <w:r w:rsidR="00B935F5">
        <w:rPr>
          <w:rFonts w:ascii="Sylfaen" w:hAnsi="Sylfaen" w:cs="Sylfaen"/>
          <w:iCs/>
          <w:sz w:val="24"/>
          <w:szCs w:val="24"/>
          <w:lang w:val="ka-GE"/>
        </w:rPr>
        <w:t xml:space="preserve">. </w:t>
      </w:r>
    </w:p>
    <w:p w:rsidR="00BB7D4D" w:rsidRPr="007D3AB9" w:rsidRDefault="00BB7D4D" w:rsidP="00BB7D4D">
      <w:pPr>
        <w:pStyle w:val="ListParagraph"/>
        <w:spacing w:line="256" w:lineRule="auto"/>
        <w:jc w:val="both"/>
        <w:rPr>
          <w:rFonts w:ascii="Sylfaen" w:hAnsi="Sylfaen"/>
          <w:color w:val="000000" w:themeColor="text1"/>
          <w:sz w:val="24"/>
          <w:szCs w:val="24"/>
          <w:lang w:val="ka-GE"/>
        </w:rPr>
      </w:pPr>
    </w:p>
    <w:p w:rsidR="004266D5" w:rsidRDefault="004266D5" w:rsidP="00076E69">
      <w:pPr>
        <w:spacing w:line="256" w:lineRule="auto"/>
        <w:jc w:val="both"/>
        <w:rPr>
          <w:rFonts w:ascii="Sylfaen" w:hAnsi="Sylfaen"/>
          <w:color w:val="000000" w:themeColor="text1"/>
          <w:sz w:val="24"/>
          <w:szCs w:val="24"/>
          <w:lang w:val="ka-GE"/>
        </w:rPr>
      </w:pPr>
    </w:p>
    <w:p w:rsidR="00076E69" w:rsidRPr="00BA522D" w:rsidRDefault="00076E69" w:rsidP="004B7CC0">
      <w:pPr>
        <w:pStyle w:val="ListParagraph"/>
        <w:numPr>
          <w:ilvl w:val="0"/>
          <w:numId w:val="4"/>
        </w:numPr>
        <w:spacing w:line="256" w:lineRule="auto"/>
        <w:jc w:val="both"/>
        <w:rPr>
          <w:rFonts w:ascii="Sylfaen" w:hAnsi="Sylfaen"/>
          <w:b/>
          <w:color w:val="000000" w:themeColor="text1"/>
          <w:sz w:val="24"/>
          <w:szCs w:val="24"/>
          <w:u w:val="single"/>
        </w:rPr>
      </w:pPr>
      <w:r w:rsidRPr="00BA522D">
        <w:rPr>
          <w:rFonts w:ascii="Sylfaen" w:hAnsi="Sylfaen" w:cs="Sylfaen"/>
          <w:b/>
          <w:color w:val="000000" w:themeColor="text1"/>
          <w:sz w:val="24"/>
          <w:szCs w:val="24"/>
          <w:u w:val="single"/>
          <w:lang w:val="ka-GE"/>
        </w:rPr>
        <w:t>საზოგადოებრივი</w:t>
      </w:r>
      <w:r w:rsidRPr="00BA522D">
        <w:rPr>
          <w:rFonts w:ascii="Sylfaen" w:hAnsi="Sylfaen"/>
          <w:b/>
          <w:color w:val="000000" w:themeColor="text1"/>
          <w:sz w:val="24"/>
          <w:szCs w:val="24"/>
          <w:u w:val="single"/>
          <w:lang w:val="ka-GE"/>
        </w:rPr>
        <w:t xml:space="preserve"> ჯანდაცვის რეგულირებ</w:t>
      </w:r>
      <w:r w:rsidR="004266D5" w:rsidRPr="00BA522D">
        <w:rPr>
          <w:rFonts w:ascii="Sylfaen" w:hAnsi="Sylfaen"/>
          <w:b/>
          <w:color w:val="000000" w:themeColor="text1"/>
          <w:sz w:val="24"/>
          <w:szCs w:val="24"/>
          <w:u w:val="single"/>
          <w:lang w:val="ka-GE"/>
        </w:rPr>
        <w:t xml:space="preserve">ის </w:t>
      </w:r>
      <w:r w:rsidR="004266D5" w:rsidRPr="00BA522D">
        <w:rPr>
          <w:rFonts w:ascii="Sylfaen" w:hAnsi="Sylfaen"/>
          <w:b/>
          <w:u w:val="single"/>
          <w:lang w:val="ka-GE"/>
        </w:rPr>
        <w:t>მიმართულებით განხორციელებული აქტივობა მოიცავს:</w:t>
      </w:r>
    </w:p>
    <w:p w:rsidR="00076E69" w:rsidRPr="00014B85" w:rsidRDefault="00076E69" w:rsidP="00076E69">
      <w:pPr>
        <w:pStyle w:val="ListParagraph"/>
        <w:spacing w:line="256" w:lineRule="auto"/>
        <w:ind w:left="1080"/>
        <w:jc w:val="both"/>
        <w:rPr>
          <w:rFonts w:ascii="Sylfaen" w:hAnsi="Sylfaen"/>
          <w:b/>
          <w:color w:val="000000" w:themeColor="text1"/>
          <w:sz w:val="24"/>
          <w:szCs w:val="24"/>
          <w:u w:val="singl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საზოგადოებრივი ჯანდაცვის ეროვნული რეკომენდაციების/გაიდლაინების შემუშავება/დამტკიცების პროცესის ორგანიზება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/კოორდინაცია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საერთაშორისო ორგანიზაციების</w:t>
      </w:r>
      <w:r w:rsidRPr="00014B85">
        <w:rPr>
          <w:rFonts w:ascii="Sylfaen" w:hAnsi="Sylfaen"/>
          <w:color w:val="000000" w:themeColor="text1"/>
          <w:sz w:val="24"/>
          <w:szCs w:val="24"/>
        </w:rPr>
        <w:t xml:space="preserve">(WHO, CDC), </w:t>
      </w:r>
      <w:r w:rsidRPr="00014B85">
        <w:rPr>
          <w:rFonts w:ascii="Sylfaen" w:hAnsi="Sylfaen"/>
          <w:color w:val="000000" w:themeColor="text1"/>
          <w:sz w:val="24"/>
          <w:szCs w:val="24"/>
          <w:lang w:val="ka-GE"/>
        </w:rPr>
        <w:t>პროფესიული ასოციაციების და დარგის ექსპერტების  რეკომენდაციების საფუძველზე გაიდლაინების პროექტების შემუშავება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/გადამუშავება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lastRenderedPageBreak/>
        <w:t>პროექტების შეთანხმების პროცესის კოორდინაცია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პროექტების დამტკიცება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დამტკიცებული გაიდლაინების ელექტრონულ ვერსიებზე ხელმისაწვდომობის უზრუნველყოფა</w:t>
      </w:r>
      <w:r w:rsidR="004266D5">
        <w:rPr>
          <w:rFonts w:ascii="Sylfaen" w:hAnsi="Sylfaen"/>
          <w:color w:val="000000" w:themeColor="text1"/>
          <w:sz w:val="24"/>
          <w:szCs w:val="24"/>
          <w:lang w:val="ka-GE"/>
        </w:rPr>
        <w:t>ს</w:t>
      </w:r>
    </w:p>
    <w:p w:rsidR="00076E69" w:rsidRPr="00014B85" w:rsidRDefault="00076E69" w:rsidP="00076E69">
      <w:pPr>
        <w:pStyle w:val="ListParagraph"/>
        <w:spacing w:line="256" w:lineRule="auto"/>
        <w:ind w:left="1080"/>
        <w:jc w:val="both"/>
        <w:rPr>
          <w:rFonts w:ascii="Sylfaen" w:hAnsi="Sylfaen"/>
          <w:color w:val="000000" w:themeColor="text1"/>
          <w:sz w:val="24"/>
          <w:szCs w:val="24"/>
          <w:u w:val="single"/>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სანიტარიულ-ჰიგიენური ნორმატიული ბაზის განახლება</w:t>
      </w:r>
      <w:r w:rsidR="004266D5">
        <w:rPr>
          <w:rFonts w:ascii="Sylfaen" w:hAnsi="Sylfaen"/>
          <w:color w:val="000000" w:themeColor="text1"/>
          <w:sz w:val="24"/>
          <w:szCs w:val="24"/>
          <w:u w:val="single"/>
          <w:lang w:val="ka-GE"/>
        </w:rPr>
        <w:t>სა</w:t>
      </w:r>
      <w:r w:rsidRPr="00014B85">
        <w:rPr>
          <w:rFonts w:ascii="Sylfaen" w:hAnsi="Sylfaen"/>
          <w:color w:val="000000" w:themeColor="text1"/>
          <w:sz w:val="24"/>
          <w:szCs w:val="24"/>
          <w:u w:val="single"/>
          <w:lang w:val="ka-GE"/>
        </w:rPr>
        <w:t xml:space="preserve"> და შესაბამისი ტექნიკური რეგლამენტების დამტკიცება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 მაგ.:</w:t>
      </w:r>
    </w:p>
    <w:p w:rsidR="00076E69" w:rsidRPr="00014B85" w:rsidRDefault="00076E69" w:rsidP="00076E69">
      <w:pPr>
        <w:pStyle w:val="ListParagraph"/>
        <w:spacing w:line="256" w:lineRule="auto"/>
        <w:jc w:val="both"/>
        <w:rPr>
          <w:rFonts w:ascii="Sylfaen" w:hAnsi="Sylfaen"/>
          <w:color w:val="000000" w:themeColor="text1"/>
          <w:sz w:val="24"/>
          <w:szCs w:val="24"/>
          <w:u w:val="single"/>
          <w:lang w:val="ka-GE"/>
        </w:rPr>
      </w:pP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სტერილიზაცია/დეზინფექციის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სამედიცინო ნარჩენების მართვის ტენიკური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სილამაზის სალონების საქმიანობის რეგულირების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სასმელი წყლის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საბანაო წყლების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საბავშვო ბაღებში კვების ორგანიზების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წყალთან, სანიტარიასა და ჰიგიენასთან დაკავშირებული მოთხოვნების ტექნიკური რეგლამენტი სკოლებისა და საბავშო ბაღებისთვის</w:t>
      </w:r>
    </w:p>
    <w:p w:rsidR="00076E69" w:rsidRPr="00014B85" w:rsidRDefault="00076E69" w:rsidP="00076E69">
      <w:pPr>
        <w:pStyle w:val="ListParagraph"/>
        <w:numPr>
          <w:ilvl w:val="0"/>
          <w:numId w:val="27"/>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სურსათის უვნებლობისა და გერემოს დაცვის სფეროს ტექნიკური რეგლამენტების (გარემოს დაცვისა და სოფლის მეურნეობის სამინისტროსთან ერთად)</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ანტიმიკრობული რეზისტენტობასთან ბრძოლის ეროვნული სტრატეგიის კოორდინაცია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ამრ-ეროვნული საბჭოს საქმიანობის კოორდინაცია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ანტმიკრობული საშუალებების მოხმარების წლიური მონაცემების შეგროვება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ანგარიშგება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ჯანმო-სთან</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ანტმიკრობული რეზისტენტობის სტრატეგიის განსაზღვრული აქტივობების განხორციელების მიზნით სარეგულაციო ნორმების შექმნა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სამედიცინო სერვისებისთვის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თანამშრომლობა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სურსათის ეროვნულ სააგენტოსთან ამრ-სტრატეგიით გასაზღვრული ამოცანების განსახორციელებლად</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სურსათის ეტიკეტირებისას ჯანმრთელობასთან დაკავშირებული განაცხადების (დიაბეტური, დიეტური  და სხვა) ავტორიზაცია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ბიზნესოპერატორების კონსულტირება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ბიზნესოპერატორების განაცხადების მიღება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ექსპერტიზა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წარმოდგენილი დოკუმენტაციის გადაგზავნა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ჰიგიენის ს/კ ინსტიტუტში შესწავლისა და დასკვნისთვის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lastRenderedPageBreak/>
        <w:t>ინსტიტუტის დასკვნების საფუძველზე ავტორიზაციაზე გადაწყვეტილების მიღება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ავტორიზებული განაცხადების რეესტრის წარმოება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საჯარო ხელმისაწვდომობის უზრუნველყოფა</w:t>
      </w:r>
      <w:r w:rsidR="004266D5">
        <w:rPr>
          <w:rFonts w:ascii="Sylfaen" w:hAnsi="Sylfaen"/>
          <w:color w:val="000000" w:themeColor="text1"/>
          <w:sz w:val="24"/>
          <w:szCs w:val="24"/>
          <w:lang w:val="ka-GE"/>
        </w:rPr>
        <w:t>ს</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76E69" w:rsidRDefault="00076E69" w:rsidP="00076E69">
      <w:pPr>
        <w:pStyle w:val="ListParagraph"/>
        <w:numPr>
          <w:ilvl w:val="0"/>
          <w:numId w:val="24"/>
        </w:numPr>
        <w:spacing w:line="256" w:lineRule="auto"/>
        <w:jc w:val="both"/>
        <w:rPr>
          <w:rFonts w:ascii="Sylfaen" w:hAnsi="Sylfaen"/>
          <w:b/>
          <w:color w:val="000000" w:themeColor="text1"/>
          <w:sz w:val="24"/>
          <w:szCs w:val="24"/>
          <w:u w:val="single"/>
        </w:rPr>
      </w:pPr>
      <w:r w:rsidRPr="00076E69">
        <w:rPr>
          <w:rFonts w:ascii="Sylfaen" w:hAnsi="Sylfaen" w:cs="Sylfaen"/>
          <w:b/>
          <w:color w:val="000000" w:themeColor="text1"/>
          <w:sz w:val="24"/>
          <w:szCs w:val="24"/>
          <w:u w:val="single"/>
          <w:lang w:val="ka-GE"/>
        </w:rPr>
        <w:t>ტრენინგებ</w:t>
      </w:r>
      <w:r w:rsidR="004266D5">
        <w:rPr>
          <w:rFonts w:ascii="Sylfaen" w:hAnsi="Sylfaen" w:cs="Sylfaen"/>
          <w:b/>
          <w:color w:val="000000" w:themeColor="text1"/>
          <w:sz w:val="24"/>
          <w:szCs w:val="24"/>
          <w:u w:val="single"/>
          <w:lang w:val="ka-GE"/>
        </w:rPr>
        <w:t>ი</w:t>
      </w:r>
      <w:r w:rsidRPr="00076E69">
        <w:rPr>
          <w:rFonts w:ascii="Sylfaen" w:hAnsi="Sylfaen" w:cs="Sylfaen"/>
          <w:b/>
          <w:color w:val="000000" w:themeColor="text1"/>
          <w:sz w:val="24"/>
          <w:szCs w:val="24"/>
          <w:u w:val="single"/>
          <w:lang w:val="ka-GE"/>
        </w:rPr>
        <w:t>სა</w:t>
      </w:r>
      <w:r w:rsidRPr="00076E69">
        <w:rPr>
          <w:rFonts w:ascii="Sylfaen" w:hAnsi="Sylfaen"/>
          <w:b/>
          <w:color w:val="000000" w:themeColor="text1"/>
          <w:sz w:val="24"/>
          <w:szCs w:val="24"/>
          <w:u w:val="single"/>
          <w:lang w:val="ka-GE"/>
        </w:rPr>
        <w:t xml:space="preserve"> და მონიტორინგის პროცესის კოორდინაცია</w:t>
      </w:r>
      <w:r w:rsidR="004266D5">
        <w:rPr>
          <w:rFonts w:ascii="Sylfaen" w:hAnsi="Sylfaen"/>
          <w:b/>
          <w:color w:val="000000" w:themeColor="text1"/>
          <w:sz w:val="24"/>
          <w:szCs w:val="24"/>
          <w:u w:val="single"/>
          <w:lang w:val="ka-GE"/>
        </w:rPr>
        <w:t>ს</w:t>
      </w:r>
      <w:r w:rsidRPr="00076E69">
        <w:rPr>
          <w:rFonts w:ascii="Sylfaen" w:hAnsi="Sylfaen"/>
          <w:b/>
          <w:color w:val="000000" w:themeColor="text1"/>
          <w:sz w:val="24"/>
          <w:szCs w:val="24"/>
          <w:u w:val="single"/>
          <w:lang w:val="ka-GE"/>
        </w:rPr>
        <w:t xml:space="preserve"> და მონაწილეობა</w:t>
      </w:r>
      <w:r w:rsidR="004266D5">
        <w:rPr>
          <w:rFonts w:ascii="Sylfaen" w:hAnsi="Sylfaen"/>
          <w:b/>
          <w:color w:val="000000" w:themeColor="text1"/>
          <w:sz w:val="24"/>
          <w:szCs w:val="24"/>
          <w:u w:val="single"/>
          <w:lang w:val="ka-GE"/>
        </w:rPr>
        <w:t>ს</w:t>
      </w:r>
      <w:r w:rsidR="00BA522D">
        <w:rPr>
          <w:rFonts w:ascii="Sylfaen" w:hAnsi="Sylfaen"/>
          <w:b/>
          <w:color w:val="000000" w:themeColor="text1"/>
          <w:sz w:val="24"/>
          <w:szCs w:val="24"/>
          <w:u w:val="single"/>
          <w:lang w:val="ka-GE"/>
        </w:rPr>
        <w:t xml:space="preserve"> (კლინიკებში გასვლებს და ადგილზე ტრენინგების ან/და მონიტორინგის უზრუვეყოფას)</w:t>
      </w:r>
    </w:p>
    <w:p w:rsidR="00076E69" w:rsidRPr="00014B85" w:rsidRDefault="00076E69" w:rsidP="00076E69">
      <w:pPr>
        <w:pStyle w:val="ListParagraph"/>
        <w:spacing w:line="256" w:lineRule="auto"/>
        <w:ind w:left="1080"/>
        <w:jc w:val="both"/>
        <w:rPr>
          <w:rFonts w:ascii="Sylfaen" w:hAnsi="Sylfaen"/>
          <w:b/>
          <w:color w:val="000000" w:themeColor="text1"/>
          <w:sz w:val="24"/>
          <w:szCs w:val="24"/>
          <w:u w:val="single"/>
          <w:lang w:val="ka-GE"/>
        </w:rPr>
      </w:pP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ინფექციის კონტროლის მონიტორინგი</w:t>
      </w: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პანდემიისთვის მზაობის მონიტორინგი</w:t>
      </w: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ინფექციის კონტროლის ტრენინგები</w:t>
      </w:r>
    </w:p>
    <w:p w:rsidR="00076E69" w:rsidRPr="00014B85" w:rsidRDefault="00076E69" w:rsidP="00076E69">
      <w:pPr>
        <w:spacing w:line="256" w:lineRule="auto"/>
        <w:jc w:val="both"/>
        <w:rPr>
          <w:rFonts w:ascii="Sylfaen" w:hAnsi="Sylfaen"/>
          <w:b/>
          <w:color w:val="000000" w:themeColor="text1"/>
          <w:sz w:val="24"/>
          <w:szCs w:val="24"/>
          <w:u w:val="single"/>
          <w:lang w:val="ka-GE"/>
        </w:rPr>
      </w:pPr>
    </w:p>
    <w:p w:rsidR="00076E69" w:rsidRPr="00BA522D" w:rsidRDefault="00076E69" w:rsidP="00076E69">
      <w:pPr>
        <w:spacing w:line="256" w:lineRule="auto"/>
        <w:jc w:val="both"/>
        <w:rPr>
          <w:rFonts w:ascii="Sylfaen" w:hAnsi="Sylfaen"/>
          <w:b/>
          <w:color w:val="FF0000"/>
          <w:sz w:val="24"/>
          <w:szCs w:val="24"/>
          <w:u w:val="single"/>
          <w:lang w:val="ka-GE"/>
        </w:rPr>
      </w:pPr>
    </w:p>
    <w:p w:rsidR="00BA522D" w:rsidRPr="00A575A6" w:rsidRDefault="00BA522D" w:rsidP="00BA522D">
      <w:pPr>
        <w:pStyle w:val="ListParagraph"/>
        <w:numPr>
          <w:ilvl w:val="0"/>
          <w:numId w:val="4"/>
        </w:numPr>
        <w:jc w:val="both"/>
        <w:rPr>
          <w:rFonts w:ascii="Sylfaen" w:hAnsi="Sylfaen"/>
          <w:color w:val="000000" w:themeColor="text1"/>
          <w:u w:val="single"/>
          <w:lang w:val="ka-GE"/>
        </w:rPr>
      </w:pPr>
      <w:r w:rsidRPr="00A575A6">
        <w:rPr>
          <w:rFonts w:ascii="Sylfaen" w:hAnsi="Sylfaen" w:cs="Sylfaen"/>
          <w:b/>
          <w:color w:val="000000" w:themeColor="text1"/>
          <w:u w:val="single"/>
          <w:lang w:val="ka-GE"/>
        </w:rPr>
        <w:t>ფარმაცევტული</w:t>
      </w:r>
      <w:r w:rsidRPr="00A575A6">
        <w:rPr>
          <w:rFonts w:ascii="Sylfaen" w:hAnsi="Sylfaen"/>
          <w:b/>
          <w:color w:val="000000" w:themeColor="text1"/>
          <w:u w:val="single"/>
          <w:lang w:val="ka-GE"/>
        </w:rPr>
        <w:t xml:space="preserve"> საქმიანობის რეგულირების მიმართულებით განხორციელებული აქტივობა მოიცავს</w:t>
      </w:r>
      <w:r w:rsidR="00A575A6" w:rsidRPr="00A575A6">
        <w:rPr>
          <w:rFonts w:ascii="Sylfaen" w:hAnsi="Sylfaen"/>
          <w:b/>
          <w:color w:val="000000" w:themeColor="text1"/>
          <w:u w:val="single"/>
          <w:lang w:val="ka-GE"/>
        </w:rPr>
        <w:t>:</w:t>
      </w:r>
    </w:p>
    <w:p w:rsidR="00A575A6" w:rsidRPr="00C85283" w:rsidRDefault="00A575A6" w:rsidP="00A575A6">
      <w:pPr>
        <w:spacing w:after="0"/>
        <w:jc w:val="both"/>
        <w:rPr>
          <w:rFonts w:ascii="Sylfaen" w:hAnsi="Sylfaen"/>
          <w:b/>
          <w:lang w:val="ka-GE"/>
        </w:rPr>
      </w:pPr>
      <w:r w:rsidRPr="00C85283">
        <w:rPr>
          <w:rFonts w:ascii="Sylfaen" w:hAnsi="Sylfaen"/>
          <w:b/>
          <w:lang w:val="ka-GE"/>
        </w:rPr>
        <w:t>ფარმაცევტული პროდუქტის ბრუვასთან,  ფარმაცევტულ საქმიანობებთან, ნარკოტიკულ საშუალებებების, ფსიქოტროპული  ნივთიერებებისა და პრეკურსორების ბრუნვასთან  დაკადაკავშირებული საკითხები</w:t>
      </w:r>
    </w:p>
    <w:p w:rsidR="00A575A6" w:rsidRPr="00C85283" w:rsidRDefault="00A575A6" w:rsidP="00A575A6">
      <w:pPr>
        <w:spacing w:after="0"/>
        <w:jc w:val="both"/>
        <w:rPr>
          <w:rFonts w:ascii="Sylfaen" w:hAnsi="Sylfaen"/>
          <w:b/>
          <w:lang w:val="ka-GE"/>
        </w:rPr>
      </w:pPr>
      <w:r w:rsidRPr="00C85283">
        <w:rPr>
          <w:rFonts w:ascii="Sylfaen" w:hAnsi="Sylfaen"/>
          <w:b/>
          <w:lang w:val="ka-GE"/>
        </w:rPr>
        <w:t>ამ მიმართულებით, უწყებათაშორის საკოორდინაციო საბჭოს ფარგლებში შექმნილი  მუდმივმოქმედი სამუშაო ჯგუფების, ასევე,   სამინისტროში მოქმედი საბჭოს წევრი.</w:t>
      </w:r>
    </w:p>
    <w:p w:rsidR="00A575A6" w:rsidRPr="00C85283" w:rsidRDefault="00A575A6" w:rsidP="00A575A6">
      <w:pPr>
        <w:spacing w:after="0"/>
        <w:jc w:val="both"/>
        <w:rPr>
          <w:rFonts w:ascii="Sylfaen" w:hAnsi="Sylfaen"/>
          <w:lang w:val="ka-GE"/>
        </w:rPr>
      </w:pPr>
    </w:p>
    <w:p w:rsidR="00A575A6" w:rsidRPr="00C85283" w:rsidRDefault="00A575A6" w:rsidP="00A575A6">
      <w:pPr>
        <w:spacing w:after="0"/>
        <w:jc w:val="both"/>
        <w:rPr>
          <w:rFonts w:ascii="Sylfaen" w:hAnsi="Sylfaen"/>
          <w:b/>
          <w:lang w:val="ka-GE"/>
        </w:rPr>
      </w:pPr>
      <w:r w:rsidRPr="00C85283">
        <w:rPr>
          <w:rFonts w:ascii="Sylfaen" w:hAnsi="Sylfaen"/>
          <w:b/>
          <w:lang w:val="ka-GE"/>
        </w:rPr>
        <w:t xml:space="preserve">„სამკურნალო საშუალებების ხარისხის უზრუნველყოფის </w:t>
      </w:r>
      <w:r w:rsidRPr="00C85283">
        <w:rPr>
          <w:rFonts w:ascii="Sylfaen" w:hAnsi="Sylfaen"/>
          <w:b/>
        </w:rPr>
        <w:t>სახელმწიფო პროგრამის</w:t>
      </w:r>
      <w:r w:rsidRPr="00C85283">
        <w:rPr>
          <w:rFonts w:ascii="Sylfaen" w:hAnsi="Sylfaen"/>
          <w:b/>
          <w:lang w:val="ka-GE"/>
        </w:rPr>
        <w:t>“</w:t>
      </w:r>
      <w:r w:rsidRPr="00C85283">
        <w:rPr>
          <w:rFonts w:ascii="Sylfaen" w:hAnsi="Sylfaen"/>
          <w:b/>
        </w:rPr>
        <w:t xml:space="preserve"> მიმართულებით განხორციელებული სამუშაო მოიცავს</w:t>
      </w:r>
      <w:r w:rsidRPr="00C85283">
        <w:rPr>
          <w:rFonts w:ascii="Sylfaen" w:hAnsi="Sylfaen"/>
          <w:b/>
          <w:lang w:val="ka-GE"/>
        </w:rPr>
        <w:t>:</w:t>
      </w:r>
    </w:p>
    <w:p w:rsidR="00A575A6" w:rsidRPr="00C85283" w:rsidRDefault="00A575A6" w:rsidP="00A575A6">
      <w:pPr>
        <w:spacing w:after="0"/>
        <w:jc w:val="both"/>
        <w:rPr>
          <w:rFonts w:ascii="Sylfaen" w:hAnsi="Sylfaen"/>
        </w:rPr>
      </w:pPr>
      <w:proofErr w:type="gramStart"/>
      <w:r w:rsidRPr="00C85283">
        <w:rPr>
          <w:rFonts w:ascii="Sylfaen" w:hAnsi="Sylfaen"/>
        </w:rPr>
        <w:t>შემუშვებას/დაგეგმვას</w:t>
      </w:r>
      <w:proofErr w:type="gramEnd"/>
      <w:r w:rsidRPr="00C85283">
        <w:rPr>
          <w:rFonts w:ascii="Sylfaen" w:hAnsi="Sylfaen"/>
        </w:rPr>
        <w:t xml:space="preserve"> (მომსახურების მოცულობის, დაფინანსების მექანიზმების, განხორციელების მექანიზმების, ბიუჯეტის მოცულობის, სხვა დამატებითი პირობების განსაზღვრას, დაინტერესებულ მხარეებთან განხილვას/შეთანხმებას</w:t>
      </w:r>
      <w:r w:rsidRPr="00C85283">
        <w:rPr>
          <w:rFonts w:ascii="Sylfaen" w:hAnsi="Sylfaen"/>
          <w:lang w:val="ka-GE"/>
        </w:rPr>
        <w:t xml:space="preserve"> </w:t>
      </w:r>
      <w:r w:rsidRPr="00C85283">
        <w:rPr>
          <w:rFonts w:ascii="Sylfaen" w:hAnsi="Sylfaen"/>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p>
    <w:p w:rsidR="00A575A6" w:rsidRPr="00C85283" w:rsidRDefault="00A575A6" w:rsidP="00A575A6">
      <w:pPr>
        <w:spacing w:after="0"/>
        <w:jc w:val="both"/>
        <w:rPr>
          <w:rFonts w:ascii="Sylfaen" w:hAnsi="Sylfaen"/>
        </w:rPr>
      </w:pPr>
      <w:proofErr w:type="gramStart"/>
      <w:r w:rsidRPr="00C85283">
        <w:rPr>
          <w:rFonts w:ascii="Sylfaen" w:hAnsi="Sylfaen"/>
        </w:rPr>
        <w:t>დამტკიცებული</w:t>
      </w:r>
      <w:proofErr w:type="gramEnd"/>
      <w:r w:rsidRPr="00C85283">
        <w:rPr>
          <w:rFonts w:ascii="Sylfaen" w:hAnsi="Sylfaen"/>
        </w:rPr>
        <w:t xml:space="preserve"> პროგრამების იმპლემენტაციის პროცესის მართვის კოორდინაციას (განმახორციელებელი დაწესებულებების მიერ შემუშავებული სააგნგარიშგებო ფორმების, რეგისტრაციის ფორმების, შიდა უწყებრივი ბრძანებების შეთანხმებას/კორექტირებას, იმპლემენტაციის პროცესში რაიმე პრობლემის დაფიქსირების შემთხვევაში, რეაგირებას, განმახორციელებელი დაწესებულებების მომართვის შემთხვევაში, კონკრეტული საკითხების განმარტებას და დაზუსტებას და სხვა)</w:t>
      </w:r>
    </w:p>
    <w:p w:rsidR="00A575A6" w:rsidRPr="00C85283" w:rsidRDefault="00A575A6" w:rsidP="00A575A6">
      <w:pPr>
        <w:spacing w:after="0"/>
        <w:jc w:val="both"/>
        <w:rPr>
          <w:rFonts w:ascii="Sylfaen" w:hAnsi="Sylfaen"/>
        </w:rPr>
      </w:pPr>
      <w:proofErr w:type="gramStart"/>
      <w:r w:rsidRPr="00C85283">
        <w:rPr>
          <w:rFonts w:ascii="Sylfaen" w:hAnsi="Sylfaen"/>
        </w:rPr>
        <w:lastRenderedPageBreak/>
        <w:t>სხვადასხვა</w:t>
      </w:r>
      <w:proofErr w:type="gramEnd"/>
      <w:r w:rsidRPr="00C85283">
        <w:rPr>
          <w:rFonts w:ascii="Sylfaen" w:hAnsi="Sylfaen"/>
        </w:rPr>
        <w:t xml:space="preserve"> დაინტერესებული მხარის (სახალხო დამცველი, 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პროგრამის მიმდინარეობის შესახებ ინფორმაციის მომზადებას სხვადასხვა ჭრილში და სხვადასხვა პერიოდზე</w:t>
      </w:r>
    </w:p>
    <w:p w:rsidR="00A575A6" w:rsidRPr="00C85283" w:rsidRDefault="00A575A6" w:rsidP="00A575A6">
      <w:pPr>
        <w:spacing w:after="0"/>
        <w:jc w:val="both"/>
        <w:rPr>
          <w:rFonts w:ascii="Sylfaen" w:hAnsi="Sylfaen"/>
        </w:rPr>
      </w:pPr>
      <w:proofErr w:type="gramStart"/>
      <w:r w:rsidRPr="00C85283">
        <w:rPr>
          <w:rFonts w:ascii="Sylfaen" w:hAnsi="Sylfaen"/>
        </w:rPr>
        <w:t>დამტკიცებული</w:t>
      </w:r>
      <w:proofErr w:type="gramEnd"/>
      <w:r w:rsidRPr="00C85283">
        <w:rPr>
          <w:rFonts w:ascii="Sylfaen" w:hAnsi="Sylfaen"/>
        </w:rPr>
        <w:t xml:space="preserve"> პროგრამის ფარგლებში ცვლილების საჭიროების განსაზღვრას, 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A575A6" w:rsidRPr="00C85283" w:rsidRDefault="00A575A6" w:rsidP="00A575A6">
      <w:pPr>
        <w:spacing w:after="0"/>
        <w:jc w:val="both"/>
        <w:rPr>
          <w:rFonts w:ascii="Sylfaen" w:hAnsi="Sylfaen"/>
          <w:lang w:val="ka-GE"/>
        </w:rPr>
      </w:pPr>
      <w:proofErr w:type="gramStart"/>
      <w:r w:rsidRPr="00C85283">
        <w:rPr>
          <w:rFonts w:ascii="Sylfaen" w:hAnsi="Sylfaen"/>
        </w:rPr>
        <w:t>პროგრამულ</w:t>
      </w:r>
      <w:proofErr w:type="gramEnd"/>
      <w:r w:rsidRPr="00C85283">
        <w:rPr>
          <w:rFonts w:ascii="Sylfaen" w:hAnsi="Sylfaen"/>
        </w:rPr>
        <w:t xml:space="preserve">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A575A6" w:rsidRPr="00C85283" w:rsidRDefault="00A575A6" w:rsidP="00A575A6">
      <w:pPr>
        <w:spacing w:after="0"/>
        <w:jc w:val="both"/>
        <w:rPr>
          <w:rFonts w:ascii="Sylfaen" w:hAnsi="Sylfaen"/>
          <w:b/>
        </w:rPr>
      </w:pPr>
    </w:p>
    <w:p w:rsidR="00A575A6" w:rsidRPr="00C85283" w:rsidRDefault="00A575A6" w:rsidP="00A575A6">
      <w:pPr>
        <w:spacing w:after="0"/>
        <w:jc w:val="both"/>
        <w:rPr>
          <w:rFonts w:ascii="Sylfaen" w:hAnsi="Sylfaen"/>
          <w:b/>
          <w:lang w:val="ka-GE"/>
        </w:rPr>
      </w:pPr>
      <w:r w:rsidRPr="00C85283">
        <w:rPr>
          <w:rFonts w:ascii="Sylfaen" w:hAnsi="Sylfaen"/>
          <w:b/>
          <w:lang w:val="ka-GE"/>
        </w:rPr>
        <w:t>საკანონმდებლო ცვლილებებზე მუშაობის მიმართულებით:</w:t>
      </w:r>
    </w:p>
    <w:p w:rsidR="00A575A6" w:rsidRPr="00C85283" w:rsidRDefault="00A575A6" w:rsidP="00A575A6">
      <w:pPr>
        <w:spacing w:after="0"/>
        <w:jc w:val="both"/>
        <w:rPr>
          <w:rFonts w:ascii="Sylfaen" w:hAnsi="Sylfaen"/>
          <w:lang w:val="ka-GE"/>
        </w:rPr>
      </w:pPr>
      <w:r w:rsidRPr="00C85283">
        <w:rPr>
          <w:rFonts w:ascii="Sylfaen" w:hAnsi="Sylfaen"/>
          <w:lang w:val="ka-GE"/>
        </w:rPr>
        <w:t>თემიდან გამომდინარე, პოლიტიკური გადაწყვეტილების შესაბამისად, სამინისტროს კოპეტენციის ფარგლებში ცვლილების პროექტის მომზადება საქართველოს კანონებში:</w:t>
      </w:r>
    </w:p>
    <w:p w:rsidR="00A575A6" w:rsidRPr="00C85283" w:rsidRDefault="00A575A6" w:rsidP="00A575A6">
      <w:pPr>
        <w:spacing w:after="0"/>
        <w:jc w:val="both"/>
        <w:rPr>
          <w:rFonts w:ascii="Sylfaen" w:hAnsi="Sylfaen"/>
          <w:lang w:val="ka-GE"/>
        </w:rPr>
      </w:pPr>
      <w:r w:rsidRPr="00C85283">
        <w:rPr>
          <w:rFonts w:ascii="Sylfaen" w:hAnsi="Sylfaen"/>
          <w:lang w:val="ka-GE"/>
        </w:rPr>
        <w:t>„წამლისა და ფარმაცევტული საქმიანობის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„სახელმწიფო მოსაკრებლების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„ლიცენზიებისა და ნებართვების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„რეკლამის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„ადმინისტრაციულ სამართალდარღვევათა კოდექსი“;</w:t>
      </w:r>
    </w:p>
    <w:p w:rsidR="00A575A6" w:rsidRPr="00C85283" w:rsidRDefault="00A575A6" w:rsidP="00A575A6">
      <w:pPr>
        <w:spacing w:after="0"/>
        <w:jc w:val="both"/>
        <w:rPr>
          <w:rFonts w:ascii="Sylfaen" w:hAnsi="Sylfaen"/>
          <w:lang w:val="ka-GE"/>
        </w:rPr>
      </w:pPr>
      <w:r w:rsidRPr="00C85283">
        <w:rPr>
          <w:rFonts w:ascii="Sylfaen" w:hAnsi="Sylfaen"/>
          <w:lang w:val="ka-GE"/>
        </w:rPr>
        <w:t>ახალი ფსიქოაქტიური ნივთიერებების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„ნარკოტიკული დანაშაულის შესახებ“;</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კანონპროექტის მომზადება</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 კანონპროექტის შეთანხმება სხვადასხვა უწყებებთან. </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დადებითი დასკვნების შემდგომ, მინისტრის მოადგილის მოხსენებითი ბარათით პროექტის მინისტრისათვის წარდგენა.</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თანხმობის შემთხვევაში, იურიდიული დეპარტამენტი უზრუნველყოფს პროექტის საქართველოს მთავრობისთვის წარდგენას. </w:t>
      </w:r>
    </w:p>
    <w:p w:rsidR="00A575A6" w:rsidRPr="00C85283" w:rsidRDefault="00A575A6" w:rsidP="00A575A6">
      <w:pPr>
        <w:spacing w:after="0"/>
        <w:jc w:val="both"/>
        <w:rPr>
          <w:rFonts w:ascii="Sylfaen" w:hAnsi="Sylfaen"/>
          <w:b/>
        </w:rPr>
      </w:pPr>
    </w:p>
    <w:p w:rsidR="00A575A6" w:rsidRPr="00C85283" w:rsidRDefault="00A575A6" w:rsidP="00A575A6">
      <w:pPr>
        <w:spacing w:after="0"/>
        <w:jc w:val="both"/>
        <w:rPr>
          <w:rFonts w:ascii="Sylfaen" w:hAnsi="Sylfaen"/>
          <w:b/>
          <w:lang w:val="ka-GE"/>
        </w:rPr>
      </w:pPr>
      <w:r w:rsidRPr="00C85283">
        <w:rPr>
          <w:rFonts w:ascii="Sylfaen" w:hAnsi="Sylfaen"/>
          <w:b/>
          <w:lang w:val="ka-GE"/>
        </w:rPr>
        <w:t>ზემოაღნიშნული კანონებიდან გამომდინარე ქვემდებარე სამართლებრივი აქტების (მთავრობის დადგენილებები, მინისტრის ბრძანებები, ერთობლივი ბრძანებები) მომზადება და/ან ცვლილების განხორციელება: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არსებული რეალობიდან გამომდინარე, პრიორიტრტების განსაზღვრა,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პრობლემის გადაჭრის გზების ანალიზი, სამინისტროს შესაბამისი დეპარტამენტებისა და სამსახურების ჩართულობით (შეხვედრების, ელ. ფოსტის, ოფიციალური მიმოწერის საშუალებით).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შეთანხმებული წინადადებების საფუძველზე პროექტის მომზადება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lastRenderedPageBreak/>
        <w:t>თემის სპეციფიკიდან გამომდინარე, სხვა უწყებებთან შეთანხმება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საბოლოოდ, მომზადებული პროექტის (შესაბამის განმარტებით ბართთან ერთად), მინისტრისათვის წარდგენა მოხსენებითი ბარათით.</w:t>
      </w:r>
    </w:p>
    <w:p w:rsidR="00A575A6" w:rsidRPr="00C85283" w:rsidRDefault="00A575A6" w:rsidP="00A575A6">
      <w:pPr>
        <w:pStyle w:val="ListParagraph"/>
        <w:spacing w:after="0"/>
        <w:ind w:left="-90"/>
        <w:jc w:val="both"/>
        <w:rPr>
          <w:rFonts w:ascii="Sylfaen" w:hAnsi="Sylfaen"/>
          <w:b/>
        </w:rPr>
      </w:pPr>
    </w:p>
    <w:p w:rsidR="00A575A6" w:rsidRPr="00C85283" w:rsidRDefault="00A575A6" w:rsidP="00A575A6">
      <w:pPr>
        <w:pStyle w:val="ListParagraph"/>
        <w:spacing w:after="0"/>
        <w:ind w:left="-90"/>
        <w:jc w:val="both"/>
        <w:rPr>
          <w:rFonts w:ascii="Sylfaen" w:hAnsi="Sylfaen"/>
          <w:b/>
        </w:rPr>
      </w:pPr>
      <w:r w:rsidRPr="00C85283">
        <w:rPr>
          <w:rFonts w:ascii="Sylfaen" w:hAnsi="Sylfaen"/>
          <w:b/>
          <w:lang w:val="ka-GE"/>
        </w:rPr>
        <w:t>სხვა უწყებების მიერ მომზადებული პროექტების ანალიზი და ექსპერტიზა:</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პროექტის ექსპერტიზა სფეროს მარეგულირებელ სხვა აქტებთან შესაბამისობის განსაზღვრის კუთხით.</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ცვლილების მიზანშეწონილობის განსაზღვრა ჯანდაცვის და ფარმაცევტული სექტორის მდგრადობის შენარჩუნების მიმართულებით.</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შესაბამისი დასკვის მომზადება.</w:t>
      </w:r>
    </w:p>
    <w:p w:rsidR="00A575A6" w:rsidRPr="00C85283" w:rsidRDefault="00A575A6" w:rsidP="00A575A6">
      <w:pPr>
        <w:pStyle w:val="ListParagraph"/>
        <w:spacing w:after="0"/>
        <w:ind w:left="630"/>
        <w:jc w:val="both"/>
        <w:rPr>
          <w:rFonts w:ascii="Sylfaen" w:hAnsi="Sylfaen"/>
          <w:lang w:val="ka-GE"/>
        </w:rPr>
      </w:pPr>
    </w:p>
    <w:p w:rsidR="00A575A6" w:rsidRPr="00C85283" w:rsidRDefault="00A575A6" w:rsidP="00A575A6">
      <w:pPr>
        <w:pStyle w:val="ListParagraph"/>
        <w:spacing w:after="0"/>
        <w:ind w:left="-90"/>
        <w:jc w:val="both"/>
        <w:rPr>
          <w:rFonts w:ascii="Sylfaen" w:hAnsi="Sylfaen"/>
          <w:b/>
          <w:lang w:val="ka-GE"/>
        </w:rPr>
      </w:pPr>
      <w:r w:rsidRPr="00C85283">
        <w:rPr>
          <w:rFonts w:ascii="Sylfaen" w:hAnsi="Sylfaen"/>
          <w:b/>
          <w:lang w:val="ka-GE"/>
        </w:rPr>
        <w:t>სამუშაო ჯგუფებში მუშაობის მიმართულებით:</w:t>
      </w:r>
    </w:p>
    <w:p w:rsidR="00A575A6" w:rsidRPr="00C85283" w:rsidRDefault="00A575A6" w:rsidP="00A575A6">
      <w:pPr>
        <w:pStyle w:val="ListParagraph"/>
        <w:spacing w:after="0"/>
        <w:ind w:left="-90"/>
        <w:jc w:val="both"/>
        <w:rPr>
          <w:rFonts w:ascii="Sylfaen" w:hAnsi="Sylfaen"/>
          <w:b/>
          <w:lang w:val="ka-GE"/>
        </w:rPr>
      </w:pPr>
      <w:r>
        <w:rPr>
          <w:rFonts w:ascii="Sylfaen" w:hAnsi="Sylfaen"/>
          <w:b/>
          <w:lang w:val="ka-GE"/>
        </w:rPr>
        <w:t xml:space="preserve">ა) </w:t>
      </w:r>
      <w:r w:rsidRPr="00C85283">
        <w:rPr>
          <w:rFonts w:ascii="Sylfaen" w:hAnsi="Sylfaen"/>
          <w:b/>
          <w:lang w:val="ka-GE"/>
        </w:rPr>
        <w:t>ნარკომანიის წინააღმდეგ ბრძოლის უწყებათაშორის საკოორდინაციო საბჭო (იუსტიციის სამინისტრო)</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ასოცირების ხელშეკრულებით ნაკისრი ვალდებულების ფარგლებში ნარკომანიის წინააღმდეგ ბრძოლის 2 წლიანი სამოქმედო გეგმის შემუშავება.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სამინისტროს კომპეტენციის ფარგლებში სამოქმედო გეგმით გათვალისწინებული ღონისძიებების შესრულების ანგარიშების მომზადება (ყოველკვარტალური და წლიური).</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ინფორმაციის მოძიება  (დაავადებათა კონტროლის ცენტრიდან, რეგულირების სააგენტოდან, ნარკომანიის პრევენციის ცენტრიდან, გლობალ ფონდიდან, სამედიცინო/საექსპერტო დაწესებულებებიდან), შეკრება და საბოლოო სახით მომზადება.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უმაღლესი პოლიტიკური გადაწყვეტილებების, ასევე, საკონსტიტუციო სასამართლოს გადაწყვეტილებების იმპლემენტაციის მიზნით კანონპროექტების მომზადება.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 xml:space="preserve">ნარკომანიის მონიტორინგის ცენტრის მიერ მოთხოვნილი ინფორმაციის მოძიება, ანალიზი და მიწოდება. </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ნარკომოხმარების პრევენციის სახელმწიფო სტრატეგიული დოკუმენტის მომზადება.</w:t>
      </w:r>
    </w:p>
    <w:p w:rsidR="00A575A6" w:rsidRPr="00C85283" w:rsidRDefault="00A575A6" w:rsidP="00A575A6">
      <w:pPr>
        <w:pStyle w:val="ListParagraph"/>
        <w:spacing w:after="0"/>
        <w:ind w:left="630"/>
        <w:jc w:val="both"/>
        <w:rPr>
          <w:rFonts w:ascii="Sylfaen" w:hAnsi="Sylfaen"/>
          <w:lang w:val="ka-GE"/>
        </w:rPr>
      </w:pPr>
    </w:p>
    <w:p w:rsidR="00A575A6" w:rsidRPr="00C85283" w:rsidRDefault="00A575A6" w:rsidP="00A575A6">
      <w:pPr>
        <w:spacing w:after="0"/>
        <w:jc w:val="both"/>
        <w:rPr>
          <w:rFonts w:ascii="Sylfaen" w:hAnsi="Sylfaen"/>
          <w:b/>
          <w:lang w:val="ka-GE"/>
        </w:rPr>
      </w:pPr>
      <w:r>
        <w:rPr>
          <w:rFonts w:ascii="Sylfaen" w:hAnsi="Sylfaen"/>
          <w:b/>
          <w:lang w:val="ka-GE"/>
        </w:rPr>
        <w:t xml:space="preserve">ბ) </w:t>
      </w:r>
      <w:r w:rsidRPr="00C85283">
        <w:rPr>
          <w:rFonts w:ascii="Sylfaen" w:hAnsi="Sylfaen"/>
          <w:b/>
          <w:lang w:val="ka-GE"/>
        </w:rPr>
        <w:t>ორგანიზებულ დანაშაულთან ბრძოლის უწყებათაშორისი საბჭო (შინაგან საქმეთა სამინისტრო)</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ნარკოტიკებთან დაკავშირებული ორგანიზებული დანაშაულის წინააღმდეგ ბრძოლის მექანიზმების შემუშავება საერთაშორისო ორგანიზაციის</w:t>
      </w:r>
      <w:r w:rsidRPr="00C85283">
        <w:rPr>
          <w:rFonts w:ascii="Sylfaen" w:hAnsi="Sylfaen"/>
        </w:rPr>
        <w:t xml:space="preserve"> EMCDDA</w:t>
      </w:r>
      <w:r w:rsidRPr="00C85283">
        <w:rPr>
          <w:rFonts w:ascii="Sylfaen" w:hAnsi="Sylfaen"/>
          <w:lang w:val="ka-GE"/>
        </w:rPr>
        <w:t xml:space="preserve">-ს მონაწილეობით და ჩართულობით. </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ამ მიმართულებით ინფორმაციის მოგროვება სხვადასხვა სამსახურებიდან.</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პრეზენტაციების მომზადება მიმდინარე საკითხებზე (ბოლო პრეზენტაცია - დანაშაულის ალტერნატიული გზები).</w:t>
      </w:r>
    </w:p>
    <w:p w:rsidR="00A575A6" w:rsidRPr="00C85283" w:rsidRDefault="00A575A6" w:rsidP="00A575A6">
      <w:pPr>
        <w:pStyle w:val="ListParagraph"/>
        <w:spacing w:after="0"/>
        <w:jc w:val="both"/>
        <w:rPr>
          <w:rFonts w:ascii="Sylfaen" w:hAnsi="Sylfaen"/>
          <w:lang w:val="ka-GE"/>
        </w:rPr>
      </w:pPr>
    </w:p>
    <w:p w:rsidR="00A575A6" w:rsidRPr="00C85283" w:rsidRDefault="00A575A6" w:rsidP="00A575A6">
      <w:pPr>
        <w:pStyle w:val="ListParagraph"/>
        <w:spacing w:after="0"/>
        <w:ind w:left="-90"/>
        <w:jc w:val="both"/>
        <w:rPr>
          <w:rFonts w:ascii="Sylfaen" w:hAnsi="Sylfaen"/>
          <w:b/>
          <w:shd w:val="clear" w:color="auto" w:fill="FFFFFF"/>
          <w:lang w:val="ka-GE"/>
        </w:rPr>
      </w:pPr>
      <w:r>
        <w:rPr>
          <w:rFonts w:ascii="Sylfaen" w:hAnsi="Sylfaen"/>
          <w:b/>
          <w:shd w:val="clear" w:color="auto" w:fill="FFFFFF"/>
          <w:lang w:val="ka-GE"/>
        </w:rPr>
        <w:t xml:space="preserve">გ) </w:t>
      </w:r>
      <w:r w:rsidRPr="00C85283">
        <w:rPr>
          <w:rFonts w:ascii="Sylfaen" w:hAnsi="Sylfaen"/>
          <w:b/>
          <w:shd w:val="clear" w:color="auto" w:fill="FFFFFF"/>
          <w:lang w:val="ka-GE"/>
        </w:rPr>
        <w:t>გაეროს ნარკოტიკებთან ბრძოლის საერთაშორისო ბიუროსთან (</w:t>
      </w:r>
      <w:r w:rsidRPr="00C85283">
        <w:rPr>
          <w:rFonts w:ascii="Sylfaen" w:hAnsi="Sylfaen"/>
          <w:b/>
          <w:shd w:val="clear" w:color="auto" w:fill="FFFFFF"/>
        </w:rPr>
        <w:t>UNODC</w:t>
      </w:r>
      <w:r w:rsidRPr="00C85283">
        <w:rPr>
          <w:rFonts w:ascii="Sylfaen" w:hAnsi="Sylfaen"/>
          <w:b/>
          <w:shd w:val="clear" w:color="auto" w:fill="FFFFFF"/>
          <w:lang w:val="ka-GE"/>
        </w:rPr>
        <w:t>) თანამშრომლობის მიმართულებით (საგარეო საქმეთა სამინისტრო)</w:t>
      </w:r>
    </w:p>
    <w:p w:rsidR="00A575A6" w:rsidRPr="00C85283" w:rsidRDefault="00A575A6" w:rsidP="00A575A6">
      <w:pPr>
        <w:pStyle w:val="ListParagraph"/>
        <w:numPr>
          <w:ilvl w:val="0"/>
          <w:numId w:val="42"/>
        </w:numPr>
        <w:spacing w:after="0" w:line="276" w:lineRule="auto"/>
        <w:jc w:val="both"/>
        <w:rPr>
          <w:rFonts w:ascii="Sylfaen" w:hAnsi="Sylfaen"/>
          <w:lang w:val="ka-GE"/>
        </w:rPr>
      </w:pPr>
      <w:r w:rsidRPr="00C85283">
        <w:rPr>
          <w:rFonts w:ascii="Sylfaen" w:hAnsi="Sylfaen"/>
          <w:shd w:val="clear" w:color="auto" w:fill="FFFFFF"/>
          <w:lang w:val="ka-GE"/>
        </w:rPr>
        <w:t>სამინისტროს კომპეტენციის ფარგლებში წარმოდგენილი საკითხების განხილვა და წინადადებების მომზადება.</w:t>
      </w:r>
    </w:p>
    <w:p w:rsidR="00A575A6" w:rsidRPr="00C85283" w:rsidRDefault="00A575A6" w:rsidP="00A575A6">
      <w:pPr>
        <w:pStyle w:val="ListParagraph"/>
        <w:numPr>
          <w:ilvl w:val="0"/>
          <w:numId w:val="42"/>
        </w:numPr>
        <w:spacing w:after="0" w:line="276" w:lineRule="auto"/>
        <w:jc w:val="both"/>
        <w:rPr>
          <w:rFonts w:ascii="Sylfaen" w:hAnsi="Sylfaen"/>
          <w:lang w:val="ka-GE"/>
        </w:rPr>
      </w:pPr>
      <w:r w:rsidRPr="00C85283">
        <w:rPr>
          <w:rFonts w:ascii="Sylfaen" w:hAnsi="Sylfaen"/>
          <w:shd w:val="clear" w:color="auto" w:fill="FFFFFF"/>
          <w:lang w:val="ka-GE"/>
        </w:rPr>
        <w:t>ყოველწლიური კითხვარის შევსება (ინფორმაციის შეგროვება, ინტერპრეტაცია და მიწოდება).</w:t>
      </w:r>
    </w:p>
    <w:p w:rsidR="00A575A6" w:rsidRDefault="00A575A6" w:rsidP="00A575A6">
      <w:pPr>
        <w:spacing w:after="0"/>
        <w:jc w:val="both"/>
        <w:rPr>
          <w:rFonts w:ascii="Sylfaen" w:hAnsi="Sylfaen" w:cs="Calibri"/>
          <w:b/>
          <w:color w:val="000000"/>
          <w:lang w:val="ka-GE"/>
        </w:rPr>
      </w:pPr>
      <w:r>
        <w:rPr>
          <w:rFonts w:ascii="Sylfaen" w:hAnsi="Sylfaen" w:cs="Calibri"/>
          <w:b/>
          <w:color w:val="000000"/>
          <w:lang w:val="ka-GE"/>
        </w:rPr>
        <w:t xml:space="preserve">დ) </w:t>
      </w:r>
      <w:r w:rsidRPr="00C85283">
        <w:rPr>
          <w:rFonts w:ascii="Sylfaen" w:hAnsi="Sylfaen" w:cs="Calibri"/>
          <w:b/>
          <w:color w:val="000000"/>
          <w:lang w:val="ka-GE"/>
        </w:rPr>
        <w:t xml:space="preserve">ევროკავშირის დახმარებით პროექტში </w:t>
      </w:r>
      <w:r w:rsidRPr="00C85283">
        <w:rPr>
          <w:rFonts w:ascii="Sylfaen" w:hAnsi="Sylfaen" w:cs="Calibri"/>
          <w:b/>
          <w:color w:val="000000"/>
        </w:rPr>
        <w:t xml:space="preserve">EU-ACT </w:t>
      </w:r>
      <w:r>
        <w:rPr>
          <w:rFonts w:ascii="Sylfaen" w:hAnsi="Sylfaen" w:cs="Calibri"/>
          <w:b/>
          <w:color w:val="000000"/>
          <w:lang w:val="ka-GE"/>
        </w:rPr>
        <w:t>სამუშაო ჯგუფის ფორმატში:</w:t>
      </w:r>
    </w:p>
    <w:p w:rsidR="00A575A6" w:rsidRPr="00C85283" w:rsidRDefault="00A575A6" w:rsidP="00A575A6">
      <w:pPr>
        <w:pStyle w:val="ListParagraph"/>
        <w:numPr>
          <w:ilvl w:val="0"/>
          <w:numId w:val="43"/>
        </w:numPr>
        <w:spacing w:after="0" w:line="276" w:lineRule="auto"/>
        <w:jc w:val="both"/>
        <w:rPr>
          <w:rFonts w:ascii="Sylfaen" w:hAnsi="Sylfaen"/>
          <w:b/>
          <w:lang w:val="ka-GE"/>
        </w:rPr>
      </w:pPr>
      <w:r>
        <w:rPr>
          <w:rFonts w:ascii="Sylfaen" w:hAnsi="Sylfaen"/>
          <w:lang w:val="ka-GE"/>
        </w:rPr>
        <w:t>ნარკომანიის მიმართულებით სამინისტროს პრიორიტეტების განსაზღვრა.</w:t>
      </w:r>
    </w:p>
    <w:p w:rsidR="00A575A6" w:rsidRPr="00C85283" w:rsidRDefault="00A575A6" w:rsidP="00A575A6">
      <w:pPr>
        <w:pStyle w:val="ListParagraph"/>
        <w:numPr>
          <w:ilvl w:val="0"/>
          <w:numId w:val="43"/>
        </w:numPr>
        <w:spacing w:after="0" w:line="276" w:lineRule="auto"/>
        <w:jc w:val="both"/>
        <w:rPr>
          <w:rFonts w:ascii="Sylfaen" w:hAnsi="Sylfaen"/>
          <w:b/>
          <w:lang w:val="ka-GE"/>
        </w:rPr>
      </w:pPr>
      <w:r>
        <w:rPr>
          <w:rFonts w:ascii="Sylfaen" w:hAnsi="Sylfaen"/>
          <w:lang w:val="ka-GE"/>
        </w:rPr>
        <w:t>იმ ღონისძიებების განსაზღვრა, რაშიც საქართველოს საჭიროებს ევროკავშირის ინტელექტუალურ (ექსპერტების დახმარება,  ტრენინგების უზრუნველყოფა და სხვა) და მცირე ფინანსურ დახმარებას.</w:t>
      </w:r>
    </w:p>
    <w:p w:rsidR="00A575A6" w:rsidRDefault="00A575A6" w:rsidP="00A575A6">
      <w:pPr>
        <w:jc w:val="both"/>
        <w:rPr>
          <w:rFonts w:ascii="Sylfaen" w:hAnsi="Sylfaen"/>
          <w:b/>
          <w:lang w:val="ka-GE"/>
        </w:rPr>
      </w:pPr>
      <w:r w:rsidRPr="00C85283">
        <w:rPr>
          <w:rFonts w:ascii="Sylfaen" w:hAnsi="Sylfaen"/>
          <w:b/>
          <w:lang w:val="ka-GE"/>
        </w:rPr>
        <w:t>არარეგისტრირებული ფარმაცევტული პროდუქტის საქართველოში შემოტანის თაობაზე</w:t>
      </w:r>
      <w:r>
        <w:rPr>
          <w:rFonts w:ascii="Sylfaen" w:hAnsi="Sylfaen"/>
          <w:b/>
          <w:lang w:val="ka-GE"/>
        </w:rPr>
        <w:t xml:space="preserve"> დასკვნების მომზადება:</w:t>
      </w:r>
      <w:r w:rsidRPr="00C85283">
        <w:rPr>
          <w:rFonts w:ascii="Sylfaen" w:hAnsi="Sylfaen"/>
          <w:b/>
          <w:lang w:val="ka-GE"/>
        </w:rPr>
        <w:t xml:space="preserve">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 xml:space="preserve">შემოტანილი დოკუმენტაციის განხილვა (საქართველოს </w:t>
      </w:r>
      <w:r w:rsidRPr="007E3293">
        <w:rPr>
          <w:rFonts w:ascii="Sylfaen" w:eastAsia="Sylfaen" w:hAnsi="Sylfaen"/>
        </w:rPr>
        <w:t>შრომის, ჯანმრთელობისა</w:t>
      </w:r>
      <w:r w:rsidRPr="007E3293">
        <w:rPr>
          <w:rFonts w:ascii="Sylfaen" w:eastAsia="Sylfaen" w:hAnsi="Sylfaen"/>
          <w:lang w:val="ka-GE"/>
        </w:rPr>
        <w:t xml:space="preserve"> </w:t>
      </w:r>
      <w:r w:rsidRPr="007E3293">
        <w:rPr>
          <w:rFonts w:ascii="Sylfaen" w:eastAsia="Sylfaen" w:hAnsi="Sylfaen"/>
        </w:rPr>
        <w:t>და სოციალური დაცვის მინისტრის</w:t>
      </w:r>
      <w:r w:rsidRPr="007E3293">
        <w:rPr>
          <w:rFonts w:ascii="Sylfaen" w:eastAsia="Sylfaen" w:hAnsi="Sylfaen"/>
          <w:lang w:val="ka-GE"/>
        </w:rPr>
        <w:t xml:space="preserve"> </w:t>
      </w:r>
      <w:r w:rsidRPr="007E3293">
        <w:rPr>
          <w:rFonts w:ascii="Sylfaen" w:eastAsia="Sylfaen" w:hAnsi="Sylfaen"/>
        </w:rPr>
        <w:t>2009 წლის 13 ოქტომბრი</w:t>
      </w:r>
      <w:r w:rsidRPr="007E3293">
        <w:rPr>
          <w:rFonts w:ascii="Sylfaen" w:eastAsia="Sylfaen" w:hAnsi="Sylfaen"/>
          <w:lang w:val="ka-GE"/>
        </w:rPr>
        <w:t xml:space="preserve">ს </w:t>
      </w:r>
      <w:r w:rsidRPr="007E3293">
        <w:rPr>
          <w:rFonts w:ascii="Sylfaen" w:eastAsia="Sylfaen" w:hAnsi="Sylfaen"/>
        </w:rPr>
        <w:t>N327/ნ</w:t>
      </w:r>
      <w:r w:rsidRPr="007E3293">
        <w:rPr>
          <w:rFonts w:ascii="Sylfaen" w:eastAsia="Sylfaen" w:hAnsi="Sylfaen"/>
          <w:lang w:val="ka-GE"/>
        </w:rPr>
        <w:t xml:space="preserve"> ბრძანების შესაბამისად)</w:t>
      </w:r>
      <w:r w:rsidRPr="007E3293">
        <w:rPr>
          <w:rFonts w:ascii="Sylfaen" w:hAnsi="Sylfaen"/>
          <w:lang w:val="ka-GE"/>
        </w:rPr>
        <w:t xml:space="preserve">,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 xml:space="preserve">იმპორტის განხორციელების მიზანშეწონილობის განსაზღვრა,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დასკვნის მომზადება</w:t>
      </w:r>
      <w:r>
        <w:rPr>
          <w:rFonts w:ascii="Sylfaen" w:hAnsi="Sylfaen"/>
          <w:lang w:val="ka-GE"/>
        </w:rPr>
        <w:t>;</w:t>
      </w:r>
    </w:p>
    <w:p w:rsidR="00A575A6" w:rsidRPr="007E3293"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კომისიისთვის წარდგენა დეპარტამენტის უფროსის მოხსენებითი ბარათით.</w:t>
      </w:r>
    </w:p>
    <w:p w:rsidR="00A575A6" w:rsidRDefault="00A575A6" w:rsidP="00A575A6">
      <w:pPr>
        <w:jc w:val="both"/>
        <w:rPr>
          <w:rFonts w:ascii="Sylfaen" w:hAnsi="Sylfaen"/>
          <w:b/>
          <w:lang w:val="ka-GE"/>
        </w:rPr>
      </w:pPr>
      <w:r>
        <w:rPr>
          <w:rFonts w:ascii="Sylfaen" w:hAnsi="Sylfaen"/>
          <w:b/>
          <w:lang w:val="ka-GE"/>
        </w:rPr>
        <w:t>მიმდინარე კორესპონდენციაზე მუშაობა:</w:t>
      </w:r>
    </w:p>
    <w:p w:rsid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განცხადების განხილვა</w:t>
      </w:r>
    </w:p>
    <w:p w:rsid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 xml:space="preserve">მასალების მოძიება </w:t>
      </w:r>
    </w:p>
    <w:p w:rsidR="00BA522D" w:rsidRP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პასუხის მომზადება</w:t>
      </w:r>
    </w:p>
    <w:p w:rsidR="00BA522D" w:rsidRDefault="00BA522D" w:rsidP="00076E69">
      <w:pPr>
        <w:pStyle w:val="ListParagraph"/>
        <w:spacing w:line="256" w:lineRule="auto"/>
        <w:jc w:val="both"/>
        <w:rPr>
          <w:rFonts w:ascii="Sylfaen" w:hAnsi="Sylfaen"/>
          <w:color w:val="000000" w:themeColor="text1"/>
          <w:sz w:val="24"/>
          <w:szCs w:val="24"/>
          <w:lang w:val="ka-GE"/>
        </w:rPr>
      </w:pPr>
    </w:p>
    <w:p w:rsidR="00BA522D" w:rsidRDefault="00BA522D" w:rsidP="00BA522D">
      <w:pPr>
        <w:jc w:val="both"/>
        <w:rPr>
          <w:rFonts w:ascii="Sylfaen" w:hAnsi="Sylfaen"/>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4 თანამშრომელი. მათზე დელეგირებულია გარკვეული მიმართულებების მარეგულირებელი სფერო და აღნიშნული მიმართულებების ფარგლებში სრულად ახორციელებენ ზემოთჩამოთვლილ აქტივობებს.</w:t>
      </w:r>
    </w:p>
    <w:p w:rsidR="00BA522D" w:rsidRDefault="00BA522D" w:rsidP="00076E69">
      <w:pPr>
        <w:pStyle w:val="ListParagraph"/>
        <w:spacing w:line="256" w:lineRule="auto"/>
        <w:jc w:val="both"/>
        <w:rPr>
          <w:rFonts w:ascii="Sylfaen" w:hAnsi="Sylfaen"/>
          <w:color w:val="000000" w:themeColor="text1"/>
          <w:sz w:val="24"/>
          <w:szCs w:val="24"/>
          <w:lang w:val="ka-GE"/>
        </w:rPr>
      </w:pPr>
    </w:p>
    <w:p w:rsidR="00DF05DC" w:rsidRPr="00DF05DC" w:rsidRDefault="00DF05DC" w:rsidP="00DF05DC">
      <w:pPr>
        <w:pStyle w:val="Heading1"/>
        <w:rPr>
          <w:sz w:val="28"/>
          <w:lang w:val="ka-GE"/>
        </w:rPr>
      </w:pPr>
      <w:bookmarkStart w:id="3" w:name="_Toc46732602"/>
      <w:r w:rsidRPr="00DF05DC">
        <w:rPr>
          <w:rFonts w:ascii="Sylfaen" w:hAnsi="Sylfaen" w:cs="Sylfaen"/>
          <w:sz w:val="28"/>
          <w:lang w:val="ka-GE"/>
        </w:rPr>
        <w:t>ჯანდაცვის</w:t>
      </w:r>
      <w:r w:rsidRPr="00DF05DC">
        <w:rPr>
          <w:sz w:val="28"/>
          <w:lang w:val="ka-GE"/>
        </w:rPr>
        <w:t xml:space="preserve"> </w:t>
      </w:r>
      <w:r w:rsidRPr="00DF05DC">
        <w:rPr>
          <w:rFonts w:ascii="Sylfaen" w:hAnsi="Sylfaen" w:cs="Sylfaen"/>
          <w:sz w:val="28"/>
          <w:lang w:val="ka-GE"/>
        </w:rPr>
        <w:t>პოლიტიკა</w:t>
      </w:r>
      <w:bookmarkEnd w:id="3"/>
    </w:p>
    <w:p w:rsidR="00DF05DC" w:rsidRPr="006D0132"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ჯანმრთელობის დაცვის და საზოგადოებრივი ჯანმრთელო</w:t>
      </w:r>
      <w:r w:rsidRPr="006D0132">
        <w:rPr>
          <w:rFonts w:ascii="Sylfaen" w:eastAsia="Times New Roman" w:hAnsi="Sylfaen" w:cs="Sylfaen"/>
          <w:b/>
          <w:lang w:val="ka-GE"/>
        </w:rPr>
        <w:softHyphen/>
        <w:t>ბის დაცვის სფეროში პოლიტიკის, სტრატეგიის, სამოქმედო გეგმის შემუშავება, მონიტორინგისა და შეფასების კოორდინაცია</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პოლიტიკის/სტრატეგიის/სამოქმედო გეგმის შემუშავებაში ჩართულობა, კომპეტენციის ფარგლებში, მიზნების, ამოცანების, აქტივობების მათი შეფასების </w:t>
      </w:r>
      <w:r>
        <w:rPr>
          <w:rFonts w:ascii="Sylfaen" w:eastAsia="Times New Roman" w:hAnsi="Sylfaen" w:cs="Sylfaen"/>
          <w:lang w:val="ka-GE"/>
        </w:rPr>
        <w:lastRenderedPageBreak/>
        <w:t xml:space="preserve">ინდიკატორების (მათი პასპორტების), სამიზნე მაჩვენებლების, მონიტორტინგის ინსტრუმენტების შემუშავება,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 მთავრობის ადმინისტრაციასთან კომუნიკაცია/შეთანხმება სტრატეგიის პროექტის ხარისხობრივი შეფასებასთან დაკავშირებით</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პოლიტიკის/სტრატეგიის/სამოქმედო გეგმის ბიუჯეტის მომზადება მთავრობის მიერ დამტკიცებული დეტალური ხარჯაღრიცხვის ფორმატის შესაბამისად</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პოლიტიკის/სტრატეგიის/სამოქმედო გეგმის მთავრობის მიერ დამტკიცებულ ფორმატში მოქცევა და დასამტკიცებლად მომზადება, დაინტერესებულ მხარეებთან შეთანხმება</w:t>
      </w:r>
    </w:p>
    <w:p w:rsidR="00DF05DC" w:rsidRPr="006D0132"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(ევროკავშირის სასესხო გარნტის ვალდებულება 2025 წლამდე) პერიოდულად უწყებებიდან ინფორმაციის გამოთხოვა სათანადო ფორმატში, მიღებული ინფორმაციის ანალიზი და სამოქმედო გეგმის შესრულების მინიტორინგის ანგარიშის დოკუმენტის (ტექსტობრივი ნაწილის)მომზადება მთავრობის მიერ დამტკიცებული ფორმატის შესაბამისად,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w:t>
      </w:r>
    </w:p>
    <w:p w:rsidR="00DF05DC" w:rsidRPr="006D0132"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(ევროკავშირის სასესხო გარნტის ვალდებულება 2025 წლამდე) უწყებებიდან მიღებული ინფორმაციის საფუძველზე, სტრატეგიის განხორციელების შეფასების (</w:t>
      </w:r>
      <w:r>
        <w:rPr>
          <w:rFonts w:ascii="Sylfaen" w:eastAsia="Times New Roman" w:hAnsi="Sylfaen" w:cs="Sylfaen"/>
        </w:rPr>
        <w:t xml:space="preserve">evaluation) </w:t>
      </w:r>
      <w:r>
        <w:rPr>
          <w:rFonts w:ascii="Sylfaen" w:eastAsia="Times New Roman" w:hAnsi="Sylfaen" w:cs="Sylfaen"/>
          <w:lang w:val="ka-GE"/>
        </w:rPr>
        <w:t xml:space="preserve">დოკუმენტის მომზადება მთავრობის მიერ დამტკიცებული ფორმატის შესაბამისად,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w:t>
      </w:r>
    </w:p>
    <w:p w:rsidR="00DF05DC" w:rsidRDefault="00DF05DC" w:rsidP="00DF05DC">
      <w:pPr>
        <w:spacing w:after="0" w:line="240" w:lineRule="auto"/>
        <w:jc w:val="both"/>
        <w:rPr>
          <w:rFonts w:ascii="Sylfaen" w:eastAsia="Times New Roman" w:hAnsi="Sylfaen" w:cs="Sylfaen"/>
          <w:lang w:val="ka-GE"/>
        </w:rPr>
      </w:pPr>
    </w:p>
    <w:p w:rsidR="00DF05DC" w:rsidRPr="00952BE7" w:rsidRDefault="00DF05DC" w:rsidP="00DF05DC">
      <w:pPr>
        <w:jc w:val="both"/>
        <w:rPr>
          <w:rFonts w:ascii="Sylfaen" w:eastAsia="Times New Roman" w:hAnsi="Sylfaen" w:cs="Times New Roman"/>
          <w:lang w:val="ka-GE"/>
        </w:rPr>
      </w:pPr>
      <w:r w:rsidRPr="00952BE7">
        <w:rPr>
          <w:rFonts w:ascii="Sylfaen" w:eastAsia="Times New Roman" w:hAnsi="Sylfaen" w:cs="Sylfaen"/>
          <w:lang w:val="ka-GE"/>
        </w:rPr>
        <w:t>2020 წელს მომზადების პროცესში მყოფი დოკუმენტების პროექტები: თამბაქოს კონტროლის</w:t>
      </w:r>
      <w:r w:rsidRPr="00952BE7">
        <w:rPr>
          <w:rFonts w:ascii="Sylfaen" w:eastAsia="Times New Roman" w:hAnsi="Sylfaen" w:cs="Sylfaen"/>
        </w:rPr>
        <w:t xml:space="preserve"> </w:t>
      </w:r>
      <w:r w:rsidRPr="00952BE7">
        <w:rPr>
          <w:rFonts w:ascii="Sylfaen" w:eastAsia="Times New Roman" w:hAnsi="Sylfaen" w:cs="Sylfaen"/>
          <w:lang w:val="ka-GE"/>
        </w:rPr>
        <w:t xml:space="preserve">სახელმწიფო სტარტეგია, ტყვისს ტოქსიური ზემოქმედების მულტისექტორული სამოქმედო გეგმა;  </w:t>
      </w:r>
      <w:r w:rsidRPr="00952BE7">
        <w:rPr>
          <w:rFonts w:ascii="Sylfaen" w:eastAsia="Times New Roman" w:hAnsi="Sylfaen" w:cs="Times New Roman"/>
          <w:color w:val="000000"/>
        </w:rPr>
        <w:t>COVID</w:t>
      </w:r>
      <w:r w:rsidRPr="00952BE7">
        <w:rPr>
          <w:rFonts w:ascii="Sylfaen" w:eastAsia="Times New Roman" w:hAnsi="Sylfaen" w:cs="Times New Roman"/>
          <w:color w:val="000000"/>
          <w:lang w:val="ka-GE"/>
        </w:rPr>
        <w:t>-</w:t>
      </w:r>
      <w:r w:rsidRPr="00952BE7">
        <w:rPr>
          <w:rFonts w:ascii="Sylfaen" w:eastAsia="Times New Roman" w:hAnsi="Sylfaen" w:cs="Times New Roman"/>
          <w:color w:val="000000"/>
        </w:rPr>
        <w:t>19-</w:t>
      </w:r>
      <w:r w:rsidRPr="00952BE7">
        <w:rPr>
          <w:rFonts w:ascii="Sylfaen" w:eastAsia="Times New Roman" w:hAnsi="Sylfaen" w:cs="Times New Roman"/>
          <w:color w:val="000000"/>
          <w:lang w:val="ka-GE"/>
        </w:rPr>
        <w:t>ის რისკის კომუნიკაციისა და საზოგადოების ჩართულობის სტრატეგი</w:t>
      </w:r>
      <w:r w:rsidRPr="00952BE7">
        <w:rPr>
          <w:rFonts w:ascii="Sylfaen" w:eastAsia="Times New Roman" w:hAnsi="Sylfaen" w:cs="Times New Roman"/>
          <w:lang w:val="ka-GE"/>
        </w:rPr>
        <w:t>ა; ადამიანის უფლებების დაცვის სტრატეგია</w:t>
      </w:r>
      <w:r>
        <w:rPr>
          <w:rFonts w:ascii="Sylfaen" w:eastAsia="Times New Roman" w:hAnsi="Sylfaen" w:cs="Times New Roman"/>
          <w:lang w:val="ka-GE"/>
        </w:rPr>
        <w:t>, ჯანმრთელობის სისტემის განვითარების სტრატეგია; ბავშვტა კოდესის ფარგლებში ბავშვთა ჯანმრტელობვის უფლების გაუმჯობესების სტრატეგია</w:t>
      </w:r>
    </w:p>
    <w:p w:rsidR="00DF05DC" w:rsidRPr="00952BE7" w:rsidRDefault="00DF05DC" w:rsidP="00DF05DC">
      <w:pPr>
        <w:jc w:val="both"/>
        <w:rPr>
          <w:rFonts w:ascii="Sylfaen" w:eastAsia="Times New Roman" w:hAnsi="Sylfaen" w:cs="Times New Roman"/>
          <w:lang w:val="ka-GE"/>
        </w:rPr>
      </w:pPr>
      <w:r>
        <w:rPr>
          <w:rFonts w:ascii="Sylfaen" w:eastAsia="Times New Roman" w:hAnsi="Sylfaen" w:cs="Times New Roman"/>
          <w:lang w:val="ka-GE"/>
        </w:rPr>
        <w:t>2020 წელს შესრულებული შეფასების ანგარიში: დედათა და ახალშობილთა ჯანმრთელობის განვითარების სტრატეგიის შეფასების დოკუმენტის მომზადება ჯანმრთელობის მსოფლიო ორგანიზაციის მიერ შემოთავაზებული ფორმატის შესაბამისად (ინგლისურ ენაზე)</w:t>
      </w: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სხვადასხვა უწყების სტრატეგიის/სამოქმედო გეგმის შესრულების მონიტორინგის ანგარიშების მომზადება კომპეტენციის ფარგლებში</w:t>
      </w:r>
    </w:p>
    <w:p w:rsidR="00DF05DC" w:rsidRDefault="00DF05DC" w:rsidP="00DF05DC">
      <w:pPr>
        <w:pStyle w:val="ListParagraph"/>
        <w:numPr>
          <w:ilvl w:val="0"/>
          <w:numId w:val="32"/>
        </w:numPr>
        <w:spacing w:after="0" w:line="240" w:lineRule="auto"/>
        <w:jc w:val="both"/>
        <w:rPr>
          <w:rFonts w:ascii="Sylfaen" w:eastAsia="Times New Roman" w:hAnsi="Sylfaen" w:cs="Sylfaen"/>
          <w:lang w:val="ka-GE"/>
        </w:rPr>
      </w:pPr>
      <w:r w:rsidRPr="00952BE7">
        <w:rPr>
          <w:rFonts w:ascii="Sylfaen" w:eastAsia="Times New Roman" w:hAnsi="Sylfaen" w:cs="Sylfaen"/>
          <w:lang w:val="ka-GE"/>
        </w:rPr>
        <w:t>მთავრობის/სხვადასხვა სამინისტროს მიერ მომზადებული სტრა</w:t>
      </w:r>
      <w:r>
        <w:rPr>
          <w:rFonts w:ascii="Sylfaen" w:eastAsia="Times New Roman" w:hAnsi="Sylfaen" w:cs="Sylfaen"/>
          <w:lang w:val="ka-GE"/>
        </w:rPr>
        <w:t>ტ</w:t>
      </w:r>
      <w:r w:rsidRPr="00952BE7">
        <w:rPr>
          <w:rFonts w:ascii="Sylfaen" w:eastAsia="Times New Roman" w:hAnsi="Sylfaen" w:cs="Sylfaen"/>
          <w:lang w:val="ka-GE"/>
        </w:rPr>
        <w:t xml:space="preserve">ეგიასა და სამოქმედო გეგმებში ჯანმრთელობის დაცვის ან საზოგადოებრ ჯანმრთელობასთან დაკავშირებული აქტივობების შესრულების შესახებ </w:t>
      </w:r>
      <w:r>
        <w:rPr>
          <w:rFonts w:ascii="Sylfaen" w:eastAsia="Times New Roman" w:hAnsi="Sylfaen" w:cs="Sylfaen"/>
          <w:lang w:val="ka-GE"/>
        </w:rPr>
        <w:t xml:space="preserve">მონიტორინგის </w:t>
      </w:r>
      <w:r w:rsidRPr="00952BE7">
        <w:rPr>
          <w:rFonts w:ascii="Sylfaen" w:eastAsia="Times New Roman" w:hAnsi="Sylfaen" w:cs="Sylfaen"/>
          <w:lang w:val="ka-GE"/>
        </w:rPr>
        <w:t>ანგარიშის მომზადება, რაც გულისხმობს საჭირო ინფორმაციის მოძიებას</w:t>
      </w:r>
      <w:r>
        <w:rPr>
          <w:rFonts w:ascii="Sylfaen" w:eastAsia="Times New Roman" w:hAnsi="Sylfaen" w:cs="Sylfaen"/>
          <w:lang w:val="ka-GE"/>
        </w:rPr>
        <w:t xml:space="preserve"> (წერილების მომზადება, სატელეფონო კომუნიკაცია)</w:t>
      </w:r>
      <w:r w:rsidRPr="00952BE7">
        <w:rPr>
          <w:rFonts w:ascii="Sylfaen" w:eastAsia="Times New Roman" w:hAnsi="Sylfaen" w:cs="Sylfaen"/>
          <w:lang w:val="ka-GE"/>
        </w:rPr>
        <w:t xml:space="preserve">, </w:t>
      </w:r>
      <w:r>
        <w:rPr>
          <w:rFonts w:ascii="Sylfaen" w:eastAsia="Times New Roman" w:hAnsi="Sylfaen" w:cs="Sylfaen"/>
          <w:lang w:val="ka-GE"/>
        </w:rPr>
        <w:t xml:space="preserve">მიღებული ინფორმაციის </w:t>
      </w:r>
      <w:r w:rsidRPr="00952BE7">
        <w:rPr>
          <w:rFonts w:ascii="Sylfaen" w:eastAsia="Times New Roman" w:hAnsi="Sylfaen" w:cs="Sylfaen"/>
          <w:lang w:val="ka-GE"/>
        </w:rPr>
        <w:t>ანალიზს, საჭირო ფორმატში ასახვას</w:t>
      </w:r>
      <w:r>
        <w:rPr>
          <w:rFonts w:ascii="Sylfaen" w:eastAsia="Times New Roman" w:hAnsi="Sylfaen" w:cs="Sylfaen"/>
          <w:lang w:val="ka-GE"/>
        </w:rPr>
        <w:t xml:space="preserve"> და ტექსტური ნაწილის მომზადებას, მაკოორდინირებელ უწყებასთან შეთანხმებას</w:t>
      </w:r>
    </w:p>
    <w:p w:rsidR="00DF05DC" w:rsidRDefault="00DF05DC" w:rsidP="00DF05DC">
      <w:pPr>
        <w:spacing w:after="0" w:line="240" w:lineRule="auto"/>
        <w:ind w:left="360"/>
        <w:jc w:val="both"/>
        <w:rPr>
          <w:rFonts w:ascii="Sylfaen" w:eastAsia="Times New Roman" w:hAnsi="Sylfaen" w:cs="Sylfaen"/>
          <w:lang w:val="ka-GE"/>
        </w:rPr>
      </w:pPr>
    </w:p>
    <w:p w:rsidR="00DF05DC" w:rsidRPr="00306CAB" w:rsidRDefault="00DF05DC" w:rsidP="00DF05DC">
      <w:pPr>
        <w:spacing w:after="0" w:line="240" w:lineRule="auto"/>
        <w:ind w:left="360"/>
        <w:jc w:val="both"/>
        <w:rPr>
          <w:rFonts w:ascii="Sylfaen" w:eastAsia="Times New Roman" w:hAnsi="Sylfaen" w:cs="Sylfaen"/>
          <w:lang w:val="ka-GE"/>
        </w:rPr>
      </w:pPr>
      <w:r w:rsidRPr="008D7E12">
        <w:rPr>
          <w:rFonts w:ascii="Sylfaen" w:eastAsia="Times New Roman" w:hAnsi="Sylfaen" w:cs="Sylfaen"/>
          <w:lang w:val="ka-GE"/>
        </w:rPr>
        <w:lastRenderedPageBreak/>
        <w:t xml:space="preserve">2020 წელს არსებული ვალდებულებები: გაეროს მდგრადი განვითარების მიზნები, საქართველოს მთავრობის სამოქმედო გეგმა, ადამიანის უფლებების სამოქმედო გეგმა;  ევროკავშირთან ასოცირების ფარგელბში აღებული ვალდებულებების სესრულების სამოქმედო გეგმა;  </w:t>
      </w:r>
      <w:r w:rsidRPr="008D7E12">
        <w:rPr>
          <w:rFonts w:ascii="Sylfaen" w:eastAsia="Times New Roman" w:hAnsi="Sylfaen" w:cs="Sylfaen"/>
        </w:rPr>
        <w:t xml:space="preserve">DCFTA </w:t>
      </w:r>
      <w:r w:rsidRPr="008D7E12">
        <w:rPr>
          <w:rFonts w:ascii="Sylfaen" w:eastAsia="Times New Roman" w:hAnsi="Sylfaen" w:cs="Sylfaen"/>
          <w:lang w:val="ka-GE"/>
        </w:rPr>
        <w:t>სამოქმედო გეგმა; სოფლის განვითარების სამოქმედო გეგმა; ქალებზე, მშვიდობასა და უსაფრთხოებაზე გაეროს უშიშროების საბჭოს რეზოლუციების განხორციელების სამოქმედო გეგმა,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წლების სამოქმედო გეგმა, ანტიკორუფციული სამოქედო გეგმა</w:t>
      </w:r>
      <w:r>
        <w:rPr>
          <w:rFonts w:ascii="Sylfaen" w:eastAsia="Times New Roman" w:hAnsi="Sylfaen" w:cs="Sylfaen"/>
          <w:lang w:val="ka-GE"/>
        </w:rPr>
        <w:t xml:space="preserve"> და ა.შ.</w:t>
      </w:r>
    </w:p>
    <w:p w:rsidR="00DF05DC"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კომპეტენციას მიკუთვნებულ სფეროში სამინის</w:t>
      </w:r>
      <w:r w:rsidRPr="006D0132">
        <w:rPr>
          <w:rFonts w:ascii="Sylfaen" w:eastAsia="Times New Roman" w:hAnsi="Sylfaen" w:cs="Sylfaen"/>
          <w:b/>
          <w:lang w:val="ka-GE"/>
        </w:rPr>
        <w:softHyphen/>
        <w:t>ტროს მიერ დასადები საერ</w:t>
      </w:r>
      <w:r w:rsidRPr="006D0132">
        <w:rPr>
          <w:rFonts w:ascii="Sylfaen" w:eastAsia="Times New Roman" w:hAnsi="Sylfaen" w:cs="Sylfaen"/>
          <w:b/>
          <w:lang w:val="ka-GE"/>
        </w:rPr>
        <w:softHyphen/>
        <w:t>თაშო</w:t>
      </w:r>
      <w:r w:rsidRPr="006D0132">
        <w:rPr>
          <w:rFonts w:ascii="Sylfaen" w:eastAsia="Times New Roman" w:hAnsi="Sylfaen" w:cs="Sylfaen"/>
          <w:b/>
          <w:lang w:val="ka-GE"/>
        </w:rPr>
        <w:softHyphen/>
        <w:t>რი</w:t>
      </w:r>
      <w:r w:rsidRPr="006D0132">
        <w:rPr>
          <w:rFonts w:ascii="Sylfaen" w:eastAsia="Times New Roman" w:hAnsi="Sylfaen" w:cs="Sylfaen"/>
          <w:b/>
          <w:lang w:val="ka-GE"/>
        </w:rPr>
        <w:softHyphen/>
        <w:t>სო ხელშეკრულებების მომზა</w:t>
      </w:r>
      <w:r w:rsidRPr="006D0132">
        <w:rPr>
          <w:rFonts w:ascii="Sylfaen" w:eastAsia="Times New Roman" w:hAnsi="Sylfaen" w:cs="Sylfaen"/>
          <w:b/>
          <w:lang w:val="ka-GE"/>
        </w:rPr>
        <w:softHyphen/>
        <w:t>დე</w:t>
      </w:r>
      <w:r w:rsidRPr="006D0132">
        <w:rPr>
          <w:rFonts w:ascii="Sylfaen" w:eastAsia="Times New Roman" w:hAnsi="Sylfaen" w:cs="Sylfaen"/>
          <w:b/>
          <w:lang w:val="ka-GE"/>
        </w:rPr>
        <w:softHyphen/>
        <w:t>ბა, დადებულ საერთაშორისო ხელ</w:t>
      </w:r>
      <w:r w:rsidRPr="006D0132">
        <w:rPr>
          <w:rFonts w:ascii="Sylfaen" w:eastAsia="Times New Roman" w:hAnsi="Sylfaen" w:cs="Sylfaen"/>
          <w:b/>
          <w:lang w:val="ka-GE"/>
        </w:rPr>
        <w:softHyphen/>
      </w:r>
      <w:r w:rsidRPr="006D0132">
        <w:rPr>
          <w:rFonts w:ascii="Sylfaen" w:eastAsia="Times New Roman" w:hAnsi="Sylfaen" w:cs="Sylfaen"/>
          <w:b/>
          <w:lang w:val="ka-GE"/>
        </w:rPr>
        <w:softHyphen/>
        <w:t>შეკ</w:t>
      </w:r>
      <w:r w:rsidRPr="006D0132">
        <w:rPr>
          <w:rFonts w:ascii="Sylfaen" w:eastAsia="Times New Roman" w:hAnsi="Sylfaen" w:cs="Sylfaen"/>
          <w:b/>
          <w:lang w:val="ka-GE"/>
        </w:rPr>
        <w:softHyphen/>
        <w:t>რუ</w:t>
      </w:r>
      <w:r w:rsidRPr="006D0132">
        <w:rPr>
          <w:rFonts w:ascii="Sylfaen" w:eastAsia="Times New Roman" w:hAnsi="Sylfaen" w:cs="Sylfaen"/>
          <w:b/>
          <w:lang w:val="ka-GE"/>
        </w:rPr>
        <w:softHyphen/>
        <w:t>ლებებში ცვლილებე</w:t>
      </w:r>
      <w:r w:rsidRPr="006D0132">
        <w:rPr>
          <w:rFonts w:ascii="Sylfaen" w:eastAsia="Times New Roman" w:hAnsi="Sylfaen" w:cs="Sylfaen"/>
          <w:b/>
          <w:lang w:val="ka-GE"/>
        </w:rPr>
        <w:softHyphen/>
        <w:t>ბისა და დამატებების შეტანის სა</w:t>
      </w:r>
      <w:r w:rsidRPr="006D0132">
        <w:rPr>
          <w:rFonts w:ascii="Sylfaen" w:eastAsia="Times New Roman" w:hAnsi="Sylfaen" w:cs="Sylfaen"/>
          <w:b/>
          <w:lang w:val="ka-GE"/>
        </w:rPr>
        <w:softHyphen/>
        <w:t>ჭიროე</w:t>
      </w:r>
      <w:r w:rsidRPr="006D0132">
        <w:rPr>
          <w:rFonts w:ascii="Sylfaen" w:eastAsia="Times New Roman" w:hAnsi="Sylfaen" w:cs="Sylfaen"/>
          <w:b/>
          <w:lang w:val="ka-GE"/>
        </w:rPr>
        <w:softHyphen/>
        <w:t>ბის განსაზღვრა, საერთაშორისო ვალდებულების შესრულების ანგარიშის მომზადება</w:t>
      </w:r>
      <w:r>
        <w:rPr>
          <w:rFonts w:ascii="Sylfaen" w:eastAsia="Times New Roman" w:hAnsi="Sylfaen" w:cs="Sylfaen"/>
          <w:b/>
          <w:lang w:val="ka-GE"/>
        </w:rPr>
        <w:t xml:space="preserve"> </w:t>
      </w:r>
    </w:p>
    <w:p w:rsidR="00DF05DC" w:rsidRDefault="00DF05DC" w:rsidP="00DF05DC">
      <w:pPr>
        <w:spacing w:after="0" w:line="240" w:lineRule="auto"/>
        <w:jc w:val="both"/>
        <w:rPr>
          <w:rFonts w:ascii="Sylfaen" w:eastAsia="Times New Roman" w:hAnsi="Sylfaen" w:cs="Sylfaen"/>
          <w:b/>
          <w:lang w:val="ka-GE"/>
        </w:rPr>
      </w:pPr>
    </w:p>
    <w:p w:rsidR="00DF05DC" w:rsidRPr="008D7E12" w:rsidRDefault="00DF05DC" w:rsidP="00DF05DC">
      <w:pPr>
        <w:pStyle w:val="ListParagraph"/>
        <w:numPr>
          <w:ilvl w:val="0"/>
          <w:numId w:val="32"/>
        </w:numPr>
        <w:spacing w:after="0" w:line="240" w:lineRule="auto"/>
        <w:jc w:val="both"/>
        <w:rPr>
          <w:rFonts w:ascii="Sylfaen" w:eastAsia="Times New Roman" w:hAnsi="Sylfaen" w:cs="Sylfaen"/>
          <w:lang w:val="ka-GE"/>
        </w:rPr>
      </w:pPr>
      <w:r w:rsidRPr="008D7E12">
        <w:rPr>
          <w:rFonts w:ascii="Sylfaen" w:eastAsia="Times New Roman" w:hAnsi="Sylfaen" w:cs="Sylfaen"/>
          <w:lang w:val="ka-GE"/>
        </w:rPr>
        <w:t>საგრანტო</w:t>
      </w:r>
      <w:r>
        <w:rPr>
          <w:rFonts w:ascii="Sylfaen" w:eastAsia="Times New Roman" w:hAnsi="Sylfaen" w:cs="Sylfaen"/>
          <w:lang w:val="ka-GE"/>
        </w:rPr>
        <w:t>/სასესხო წინადადებების მომზადება/მომზადებაში მონაწილეობა, რაც გულისხმობს სესიხს/გრანტის მოტხოვნის დასაბუთების, არსებული სიტუაციის, მიზნის, ამოცანების, ღონისძიებების, მათი გაზომვის ინდიკატორების, მომავლის შედეგების შესახებ დოკუმენტის მომზადებას და გამცემ მხარესთან გადაგზავნას, კომუნიკაციას (შეხვეების/ვიდეო შეხვედრები)</w:t>
      </w:r>
    </w:p>
    <w:p w:rsidR="00DF05DC" w:rsidRDefault="00DF05DC" w:rsidP="00DF05DC">
      <w:pPr>
        <w:spacing w:after="0" w:line="240" w:lineRule="auto"/>
        <w:jc w:val="both"/>
        <w:rPr>
          <w:rFonts w:ascii="Sylfaen" w:eastAsia="Times New Roman" w:hAnsi="Sylfaen" w:cs="Sylfaen"/>
          <w:lang w:val="ka-GE"/>
        </w:rPr>
      </w:pPr>
    </w:p>
    <w:p w:rsidR="00DF05DC" w:rsidRDefault="00DF05DC" w:rsidP="00DF05DC">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2020 წლის უკვე მომზადებული ხელშეკრულებები: </w:t>
      </w:r>
      <w:r>
        <w:rPr>
          <w:rFonts w:ascii="Sylfaen" w:eastAsia="Times New Roman" w:hAnsi="Sylfaen" w:cs="Sylfaen"/>
        </w:rPr>
        <w:t xml:space="preserve">EUMM </w:t>
      </w:r>
      <w:r>
        <w:rPr>
          <w:rFonts w:ascii="Sylfaen" w:eastAsia="Times New Roman" w:hAnsi="Sylfaen" w:cs="Sylfaen"/>
          <w:lang w:val="ka-GE"/>
        </w:rPr>
        <w:t xml:space="preserve">საგრანტო ხელშეკრულება, მსოფლიო ბანკის სასესხო ხელშეკრულება, ევროკავშირის გრანტის ხელშერულება </w:t>
      </w:r>
    </w:p>
    <w:p w:rsidR="00DF05DC" w:rsidRDefault="00DF05DC" w:rsidP="00DF05DC">
      <w:pPr>
        <w:spacing w:after="0" w:line="240" w:lineRule="auto"/>
        <w:jc w:val="both"/>
        <w:rPr>
          <w:rFonts w:ascii="Sylfaen" w:eastAsia="Times New Roman" w:hAnsi="Sylfaen" w:cs="Sylfaen"/>
          <w:lang w:val="ka-GE"/>
        </w:rPr>
      </w:pPr>
    </w:p>
    <w:p w:rsidR="00DF05DC" w:rsidRPr="00306CAB" w:rsidRDefault="00DF05DC" w:rsidP="00DF05DC">
      <w:pPr>
        <w:pStyle w:val="ListParagraph"/>
        <w:numPr>
          <w:ilvl w:val="0"/>
          <w:numId w:val="32"/>
        </w:numPr>
        <w:spacing w:after="0" w:line="240" w:lineRule="auto"/>
        <w:jc w:val="both"/>
        <w:rPr>
          <w:rFonts w:ascii="Sylfaen" w:eastAsia="Times New Roman" w:hAnsi="Sylfaen" w:cs="Sylfaen"/>
          <w:lang w:val="ka-GE"/>
        </w:rPr>
      </w:pPr>
      <w:r>
        <w:rPr>
          <w:rFonts w:ascii="Sylfaen" w:eastAsia="Times New Roman" w:hAnsi="Sylfaen" w:cs="Sylfaen"/>
          <w:lang w:val="ka-GE"/>
        </w:rPr>
        <w:t>საერთაშორისო ვალდებულებების ანგარიშის მომზადებაში მონაწილეობა, რაც გულისხმობს, კომპეტენციის ფარგლებში, ღონისძიებებისა და ინდიკატორების შესახებ ინფორმაციის/კვლევების/სტატისტიკური მასალების მოძიებას, ანალიზს, ტექსტური ნაწილის მომზადებას მოთხოვბილ ფორმატში</w:t>
      </w:r>
    </w:p>
    <w:p w:rsidR="00DF05DC" w:rsidRDefault="00DF05DC" w:rsidP="00DF05DC">
      <w:pPr>
        <w:spacing w:after="0" w:line="240" w:lineRule="auto"/>
        <w:jc w:val="both"/>
        <w:rPr>
          <w:rFonts w:ascii="Sylfaen" w:eastAsia="Times New Roman" w:hAnsi="Sylfaen" w:cs="Sylfaen"/>
          <w:lang w:val="ka-GE"/>
        </w:rPr>
      </w:pPr>
    </w:p>
    <w:p w:rsidR="00DF05DC" w:rsidRPr="00306CAB" w:rsidRDefault="00DF05DC" w:rsidP="00DF05DC">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2020 წლის ვალდებულებები: </w:t>
      </w:r>
      <w:r w:rsidRPr="005C4B51">
        <w:rPr>
          <w:rFonts w:ascii="Sylfaen" w:eastAsia="Times New Roman" w:hAnsi="Sylfaen" w:cs="Sylfaen"/>
          <w:lang w:val="ka-GE"/>
        </w:rPr>
        <w:t xml:space="preserve">CPT </w:t>
      </w:r>
      <w:r>
        <w:rPr>
          <w:rFonts w:ascii="Sylfaen" w:eastAsia="Times New Roman" w:hAnsi="Sylfaen" w:cs="Sylfaen"/>
          <w:lang w:val="ka-GE"/>
        </w:rPr>
        <w:t xml:space="preserve">კომიტეტისთვის ყოველკვარტლური ანგარიში, ბავშვთა უფლებების საერთაშორისო კონვენცია (წლიური ანგარიშგება), </w:t>
      </w:r>
      <w:r w:rsidRPr="00952BE7">
        <w:rPr>
          <w:rFonts w:ascii="Sylfaen" w:eastAsia="Times New Roman" w:hAnsi="Sylfaen" w:cs="Sylfaen"/>
          <w:lang w:val="ka-GE"/>
        </w:rPr>
        <w:t>„შეზღუდული შესაძლებლობის მქონე პირთა უფლებების კონვენცია</w:t>
      </w:r>
      <w:r>
        <w:rPr>
          <w:rFonts w:ascii="Sylfaen" w:eastAsia="Times New Roman" w:hAnsi="Sylfaen" w:cs="Sylfaen"/>
          <w:lang w:val="ka-GE"/>
        </w:rPr>
        <w:t xml:space="preserve"> (წლიური ანგარიშგება)</w:t>
      </w:r>
      <w:r w:rsidRPr="00952BE7">
        <w:rPr>
          <w:rFonts w:ascii="Sylfaen" w:eastAsia="Times New Roman" w:hAnsi="Sylfaen" w:cs="Sylfaen"/>
          <w:lang w:val="ka-GE"/>
        </w:rPr>
        <w:t>; საფრანგეთის განვითარების სააგენტოს (AFD) საბიუჯეტო სესხის ღონისძიებების შესრულება</w:t>
      </w:r>
      <w:r>
        <w:rPr>
          <w:rFonts w:ascii="Sylfaen" w:eastAsia="Times New Roman" w:hAnsi="Sylfaen" w:cs="Sylfaen"/>
          <w:lang w:val="ka-GE"/>
        </w:rPr>
        <w:t xml:space="preserve"> (კვარტლური);</w:t>
      </w:r>
      <w:r>
        <w:rPr>
          <w:rFonts w:ascii="Sylfaen" w:hAnsi="Sylfaen" w:cs="Times New Roman"/>
          <w:b/>
          <w:sz w:val="32"/>
          <w:szCs w:val="32"/>
          <w:lang w:val="ka-GE"/>
        </w:rPr>
        <w:t xml:space="preserve"> </w:t>
      </w:r>
      <w:r w:rsidRPr="00952BE7">
        <w:rPr>
          <w:rFonts w:ascii="Sylfaen" w:eastAsia="Times New Roman" w:hAnsi="Sylfaen" w:cs="Sylfaen"/>
          <w:lang w:val="ka-GE"/>
        </w:rPr>
        <w:t>სოციალური ქარტია</w:t>
      </w:r>
      <w:r>
        <w:rPr>
          <w:rFonts w:ascii="Sylfaen" w:eastAsia="Times New Roman" w:hAnsi="Sylfaen" w:cs="Sylfaen"/>
          <w:lang w:val="ka-GE"/>
        </w:rPr>
        <w:t xml:space="preserve"> (წლიური)</w:t>
      </w:r>
      <w:r w:rsidRPr="00952BE7">
        <w:rPr>
          <w:rFonts w:ascii="Sylfaen" w:eastAsia="Times New Roman" w:hAnsi="Sylfaen" w:cs="Sylfaen"/>
          <w:lang w:val="ka-GE"/>
        </w:rPr>
        <w:t>;</w:t>
      </w:r>
      <w:r>
        <w:rPr>
          <w:rFonts w:ascii="Sylfaen" w:hAnsi="Sylfaen" w:cs="Times New Roman"/>
          <w:b/>
          <w:sz w:val="32"/>
          <w:szCs w:val="32"/>
          <w:lang w:val="ka-GE"/>
        </w:rPr>
        <w:t xml:space="preserve"> </w:t>
      </w:r>
      <w:r w:rsidRPr="00952BE7">
        <w:rPr>
          <w:rFonts w:ascii="Sylfaen" w:eastAsia="Times New Roman" w:hAnsi="Sylfaen" w:cs="Sylfaen"/>
          <w:lang w:val="ka-GE"/>
        </w:rPr>
        <w:t>მსოფლიო ბანკის სესხის ღობისძიებები</w:t>
      </w:r>
      <w:r>
        <w:rPr>
          <w:rFonts w:ascii="Sylfaen" w:eastAsia="Times New Roman" w:hAnsi="Sylfaen" w:cs="Sylfaen"/>
          <w:lang w:val="ka-GE"/>
        </w:rPr>
        <w:t xml:space="preserve"> (კვარტალური); ევროკავშირის საბიუჯეტო გრანტის ღონისძიებები (წლიური); რასობრივი დისკრიმინაციის ელიმინიაციის (</w:t>
      </w:r>
      <w:r w:rsidRPr="005C4B51">
        <w:rPr>
          <w:rFonts w:ascii="Sylfaen" w:eastAsia="Times New Roman" w:hAnsi="Sylfaen" w:cs="Sylfaen"/>
          <w:lang w:val="ka-GE"/>
        </w:rPr>
        <w:t>CERD</w:t>
      </w:r>
      <w:r>
        <w:rPr>
          <w:rFonts w:ascii="Sylfaen" w:eastAsia="Times New Roman" w:hAnsi="Sylfaen" w:cs="Sylfaen"/>
          <w:lang w:val="ka-GE"/>
        </w:rPr>
        <w:t xml:space="preserve">) ანგარიში (წლიური);  </w:t>
      </w:r>
      <w:r w:rsidRPr="005C4B51">
        <w:rPr>
          <w:rFonts w:ascii="Sylfaen" w:eastAsia="Times New Roman" w:hAnsi="Sylfaen" w:cs="Sylfaen"/>
          <w:lang w:val="ka-GE"/>
        </w:rPr>
        <w:t>ICPD</w:t>
      </w:r>
      <w:r>
        <w:rPr>
          <w:rFonts w:ascii="Sylfaen" w:eastAsia="Times New Roman" w:hAnsi="Sylfaen" w:cs="Sylfaen"/>
          <w:lang w:val="ka-GE"/>
        </w:rPr>
        <w:t xml:space="preserve"> (2 წელიწადში ერთხელ)</w:t>
      </w:r>
      <w:r w:rsidRPr="005C4B51">
        <w:rPr>
          <w:rFonts w:ascii="Sylfaen" w:eastAsia="Times New Roman" w:hAnsi="Sylfaen" w:cs="Sylfaen"/>
          <w:lang w:val="ka-GE"/>
        </w:rPr>
        <w:t>, ECOSOC</w:t>
      </w:r>
      <w:r>
        <w:rPr>
          <w:rFonts w:ascii="Sylfaen" w:eastAsia="Times New Roman" w:hAnsi="Sylfaen" w:cs="Sylfaen"/>
          <w:lang w:val="ka-GE"/>
        </w:rPr>
        <w:t xml:space="preserve"> (წლიური)</w:t>
      </w:r>
      <w:r w:rsidRPr="005C4B51">
        <w:rPr>
          <w:rFonts w:ascii="Sylfaen" w:eastAsia="Times New Roman" w:hAnsi="Sylfaen" w:cs="Sylfaen"/>
          <w:lang w:val="ka-GE"/>
        </w:rPr>
        <w:t xml:space="preserve">, </w:t>
      </w:r>
      <w:r>
        <w:rPr>
          <w:rFonts w:ascii="Sylfaen" w:eastAsia="Times New Roman" w:hAnsi="Sylfaen" w:cs="Sylfaen"/>
          <w:lang w:val="ka-GE"/>
        </w:rPr>
        <w:t xml:space="preserve"> </w:t>
      </w:r>
      <w:r w:rsidRPr="005C4B51">
        <w:rPr>
          <w:rFonts w:ascii="Sylfaen" w:eastAsia="Times New Roman" w:hAnsi="Sylfaen" w:cs="Sylfaen"/>
          <w:lang w:val="ka-GE"/>
        </w:rPr>
        <w:t xml:space="preserve">UNECE/Ageing </w:t>
      </w:r>
      <w:r>
        <w:rPr>
          <w:rFonts w:ascii="Sylfaen" w:eastAsia="Times New Roman" w:hAnsi="Sylfaen" w:cs="Sylfaen"/>
          <w:lang w:val="ka-GE"/>
        </w:rPr>
        <w:t>(3 წელისადში ერთხელ); შეიარაღებული კონფლიქტის დროს ბავშვთა უფლებების დაცვა (წელიწადში ერთხელ) და ა.შ.</w:t>
      </w:r>
    </w:p>
    <w:p w:rsidR="00DF05DC" w:rsidRPr="00952BE7"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გამოთხოვილი ინფორმაციის ანალიზის საფუძველზე, მოსახლეობის  ჯანმრთელობის მდგომარეობის შესახებ ეროვნული მოხსენების, 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sidRPr="00ED776E">
        <w:rPr>
          <w:rFonts w:ascii="Sylfaen" w:eastAsia="Times New Roman" w:hAnsi="Sylfaen" w:cs="Sylfaen"/>
          <w:lang w:val="ka-GE"/>
        </w:rPr>
        <w:t>ჯანდაცვის ანგარიშები</w:t>
      </w:r>
      <w:r>
        <w:rPr>
          <w:rFonts w:ascii="Sylfaen" w:eastAsia="Times New Roman" w:hAnsi="Sylfaen" w:cs="Sylfaen"/>
          <w:lang w:val="ka-GE"/>
        </w:rPr>
        <w:t xml:space="preserve"> (ჯანმოსთან ვალდებულება)</w:t>
      </w:r>
      <w:r w:rsidRPr="00ED776E">
        <w:rPr>
          <w:rFonts w:ascii="Sylfaen" w:eastAsia="Times New Roman" w:hAnsi="Sylfaen" w:cs="Sylfaen"/>
          <w:lang w:val="ka-GE"/>
        </w:rPr>
        <w:t xml:space="preserve">: </w:t>
      </w:r>
      <w:r>
        <w:rPr>
          <w:rFonts w:ascii="Sylfaen" w:eastAsia="Times New Roman" w:hAnsi="Sylfaen" w:cs="Sylfaen"/>
          <w:lang w:val="ka-GE"/>
        </w:rPr>
        <w:t xml:space="preserve">მთავრობის დადგენილების შესაბამისად, ჯანდაცვის ეროვნული ანგარიშებიდან სამინისტრო გადადის ახალ მეთოდოლოგიაზე - ჯანდაცვის ანგარიშები. ინსტრუმენტი წარმოადგენს </w:t>
      </w:r>
      <w:r>
        <w:rPr>
          <w:rFonts w:ascii="Sylfaen" w:eastAsia="Times New Roman" w:hAnsi="Sylfaen" w:cs="Sylfaen"/>
          <w:lang w:val="ka-GE"/>
        </w:rPr>
        <w:lastRenderedPageBreak/>
        <w:t xml:space="preserve">ორგანზომილებიანი ცხრილების ერთობლიობას და ჯანდაცვაზე დანახარჯებს ზომავს ფინანსური წყაროების, მხარჯავი დაწესებულებების, პროვაიდერების, სერვისების, წარმოების, რესურსების, სქესის, ასაკის, დიაგნოზის დონეზე. ინსტუმენტი იძლევა ინფორმაციას ჯანდაცვის სისტემის შეფასების ძირეული ინდიკატორებისთვის. </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spacing w:after="0" w:line="240" w:lineRule="auto"/>
        <w:jc w:val="both"/>
        <w:rPr>
          <w:rFonts w:ascii="Sylfaen" w:eastAsia="Times New Roman" w:hAnsi="Sylfaen" w:cs="Sylfaen"/>
          <w:lang w:val="ka-GE"/>
        </w:rPr>
      </w:pPr>
      <w:r>
        <w:rPr>
          <w:rFonts w:ascii="Sylfaen" w:eastAsia="Times New Roman" w:hAnsi="Sylfaen" w:cs="Sylfaen"/>
          <w:lang w:val="ka-GE"/>
        </w:rPr>
        <w:t>მომზადებულია პროგრამული უზრუნველყოფა აქსესში დიდ მასივის მონაცემების დამუშავებისთვის. გაიმართა შეხვედრებიუ უწყებებთან ინსტრუმენტის უპირატესობების გაცნობასტან დაკავსირებით ინფორმაციის მოგროვების მიზნით. შეგროვდა ინფორმაცია სამინისტროს, სამინისტროს სიპებიდან, ძალოვანი უწყებების სამინისტრობიდან, ფინანსთა სამინისტროდან, საქსტატიდან, სადაზღვევო კომპანიებიდან, მუნიციპალიტეტებიდან და ავტონომიური რესპუბლიკების შესაბამისი სამინისტროებიდან, საერთაშორისო ორგანიზაციებიდან, მიმდინარეობს მონაცემების დახარისხების, ანალიზის, პროგრამულ უზრუნველყოფაში შეტანის და კოდირების პროცესი. კოდირება ხდება ჯანდაცვის სისტემაში განხორციელებული თითეული ტრანზაქციის დონეზე ზემოჩამოთვლილი პარამეტრების ჭრილში. პარალელურად მიმდინაროებს მუშაობა მონაცემების მოთხოვნის ფორმებზე. ცხრილების მომზადების შემდეგ მომზადდება მეთოდოლოგიის დოკუმენტი და მიღებული შედეგების ანალიზის  დოკუმენტი. მიღებული მონაცემები ასევე იგზავნება ჯანმრთელობის მსოფლიო ორგანზიაციის ჟენევის ოფისში.</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ეროვნული მოხსენება - ეროვნული მოხსენება მზადდება ორწელიწადში ერთხელ. წარმოადგენს მოსახლეობის ჯანმრთელობის მდგომარეობაზე მოქმედი ფაქტორების (სოციალური დეტერმინანტების ჩათვლით)ანალიზის კომპლექსურ დოკუმენტს. მოიცავს ავადობის და სიკვდილობის, ეკონომიკური ზრდის, დასაქმების, განათლების, საპენსიო და სოციალური დახმარებების შესახებ მონაცემების მოგროვების დახარისხების, ანალიზის; 2) შესაბამისი საერთაშორისო სტატისტიკის მონაცემების მოძიებას და ანალიზს; 3) ქვეყანაში განხორციელებული კვლევების მოძიებას და ანალიზს; 4) ქვეყანაში განხორციელებული იმ ღონისძიებების/რეფორმების მოძიებას და ანალიზს, რაც პირდაპირ და არაპირდაპირ გავლენას ახდენს მოსახლეობის ჯანმრთელობაზე; 5) საერთასორისო პოლიტიკის, სტრატეგიების/სამოქმედო გეგმების მოძიებას ანგარიშში ასახულ საკითხებზე; 5)  მიღებული ინფორმაციის ღრმა ანალიზს, ტექსტური ნაწილის მომზადებას და სათანადო დასკვნების სემუშავებას  </w:t>
      </w:r>
    </w:p>
    <w:p w:rsidR="00DF05DC" w:rsidRPr="00ED776E" w:rsidRDefault="00DF05DC" w:rsidP="00DF05DC">
      <w:pPr>
        <w:spacing w:after="0" w:line="240" w:lineRule="auto"/>
        <w:jc w:val="both"/>
        <w:rPr>
          <w:rFonts w:ascii="Sylfaen" w:eastAsia="Times New Roman" w:hAnsi="Sylfaen" w:cs="Sylfaen"/>
          <w:lang w:val="ka-GE"/>
        </w:rPr>
      </w:pPr>
    </w:p>
    <w:p w:rsidR="00DF05DC" w:rsidRPr="00ED776E"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ჯანდაცვის სისტემის ეფექტიანობის შეფასება მზადდება 3 წელიწადში ერთხელ. ინდიკატორების ნაკრების მეშვეობით აფასებს ჯანდაცვის სისტემაში მიმდინარე პროცრესებს და შეიმუშავებს პოლიტიკის რეკომენდაციებს. მომზადების პროცესი: 1) ჯანდაცვის სისტემის 6 ძირითადი ბლოკის, მიზნების და ამოცანების გასაზომად ინდიკატორების ნაკრების გადახევა და ინდიკატორების პასპორტის განახლება; 2) მიღებული ინდიკატორების ნაკრების დაინტერესებული მხარეებისთვის გაცნობა; 2) ინდიკატორებისთვის მონაცემების მოძიება; 3) მოძიებული ინფორმაციის ანალიზი და შესაბამისი ცხრილების და გრაფიკების აგება; 4) ჯანდაცვის სისტემის 6 ძირითად ბლოკში განხორციელებული რეფორმების, მისი შედეგების შესახებ ინფორმაციის, </w:t>
      </w:r>
      <w:r>
        <w:rPr>
          <w:rFonts w:ascii="Sylfaen" w:eastAsia="Times New Roman" w:hAnsi="Sylfaen" w:cs="Sylfaen"/>
          <w:lang w:val="ka-GE"/>
        </w:rPr>
        <w:lastRenderedPageBreak/>
        <w:t>კვლევების, შეფასებების მოძიება; 5) სხვადასხვა ქვეყნების საუკეთესო პრაქტიკის მაგალითების მოძიება; 6) მიღებული ინფორმაციის საფუძველზე, საანაგრიშგებო პერიოდში თითოეული ბლოკის, მიზნის და ამოცანებისთვის განხორიელებული ღინისძიებების/რეფორმების მოკლედ აღწერა, შეფასება ინდიკატორების მეშვეობით 7) პოლიტიკის რეკომენდაციების შემუშავება თითოეული ბლოკისთვის; 8) მიღებული შედეგების დაინტერესებული მხარეების გაცნობა და განხილვა; 9) მიღებული კომენტარების ასახვა დოკუმენტში და საბოლოო დოკუმენტის მომზადება</w:t>
      </w:r>
    </w:p>
    <w:p w:rsidR="00DF05DC" w:rsidRPr="00ED776E"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გაეროს შიდსის პროგრამისთვის შიდსის დანახარჯების მატრიცა - მზადდება ყოველწლიურად. მომზადების პროცესი: 1) შიდსზე დანახარჯების შესახებ ინფორმაციის მოგროვება წერილობითი მიმართვის საფუძველზე, ყველა იმ სუბიექტიდან (საერთასორისო, არასამთავრობო, სამინისტროები), რომლებიც აწარმოებენ შისთან დაკავშირებულ სერვისებს; 2) მიღებული მონაცემების განთავსება </w:t>
      </w:r>
      <w:r>
        <w:rPr>
          <w:rFonts w:ascii="Sylfaen" w:eastAsia="Times New Roman" w:hAnsi="Sylfaen" w:cs="Sylfaen"/>
        </w:rPr>
        <w:t xml:space="preserve">UNAIDS </w:t>
      </w:r>
      <w:r>
        <w:rPr>
          <w:rFonts w:ascii="Sylfaen" w:eastAsia="Times New Roman" w:hAnsi="Sylfaen" w:cs="Sylfaen"/>
          <w:lang w:val="ka-GE"/>
        </w:rPr>
        <w:t xml:space="preserve">სპეციალურ ფორმატში; 3) მირებული შედეგების ანალიზი და ტექსტური ნაწილის მომზადება და გადაგზავნა </w:t>
      </w:r>
      <w:r>
        <w:rPr>
          <w:rFonts w:ascii="Sylfaen" w:eastAsia="Times New Roman" w:hAnsi="Sylfaen" w:cs="Sylfaen"/>
        </w:rPr>
        <w:t>UNAIDS</w:t>
      </w:r>
      <w:r>
        <w:rPr>
          <w:rFonts w:ascii="Sylfaen" w:eastAsia="Times New Roman" w:hAnsi="Sylfaen" w:cs="Sylfaen"/>
          <w:lang w:val="ka-GE"/>
        </w:rPr>
        <w:t>-ის სამდივნოში</w:t>
      </w:r>
    </w:p>
    <w:p w:rsidR="00DF05DC" w:rsidRPr="00ED776E" w:rsidRDefault="00DF05DC" w:rsidP="00DF05DC">
      <w:pPr>
        <w:pStyle w:val="ListParagraph"/>
        <w:rPr>
          <w:rFonts w:ascii="Sylfaen" w:eastAsia="Times New Roman" w:hAnsi="Sylfaen" w:cs="Sylfaen"/>
          <w:lang w:val="ka-GE"/>
        </w:rPr>
      </w:pPr>
    </w:p>
    <w:p w:rsidR="00DF05DC" w:rsidRPr="00ED776E"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გლობალური ფონდისთვის ტუბერკულოზის დანახარჯების შეფასება - მზადდება გლობალური ფონდის პროექტების ანგარიგების ფარგლებში გლობალური ფონდის სპეციალურ ფორმატში ცხრილის სახით. მომზადების პროცესი მოიცავს ტუბერკულოზის სერვისებზე სახელმწიფო და საერთაშორისო წყაროდებდან ტუბზე დანახარჯების და ჯიბიდან გადახდების შესახებ ინფორმაციის  მოძიებას და ანალიზს, ცხრილებში განთავსებას. </w:t>
      </w:r>
    </w:p>
    <w:p w:rsidR="00DF05DC" w:rsidRPr="00163C0A" w:rsidRDefault="00DF05DC" w:rsidP="00DF05DC">
      <w:pPr>
        <w:spacing w:after="0" w:line="240" w:lineRule="auto"/>
        <w:jc w:val="both"/>
        <w:rPr>
          <w:rFonts w:ascii="Sylfaen" w:eastAsia="Times New Roman" w:hAnsi="Sylfaen" w:cs="Sylfaen"/>
          <w:lang w:val="ka-GE"/>
        </w:rPr>
      </w:pP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Times New Roman"/>
          <w:lang w:val="ka-GE"/>
        </w:rPr>
      </w:pPr>
      <w:r w:rsidRPr="006D0132">
        <w:rPr>
          <w:rFonts w:ascii="Sylfaen" w:eastAsia="Times New Roman" w:hAnsi="Sylfaen" w:cs="Times New Roman"/>
          <w:b/>
          <w:lang w:val="ka-GE"/>
        </w:rPr>
        <w:t>სამედიცინო სფეროში ინფრასტრუქტურული  განვითარების პოლიტიკის განსაზღვრა</w:t>
      </w:r>
      <w:r w:rsidRPr="006D0132">
        <w:rPr>
          <w:rFonts w:ascii="Sylfaen" w:eastAsia="Times New Roman" w:hAnsi="Sylfaen" w:cs="Times New Roman"/>
          <w:b/>
        </w:rPr>
        <w:t xml:space="preserve">, </w:t>
      </w:r>
      <w:r w:rsidRPr="006D0132">
        <w:rPr>
          <w:rFonts w:ascii="Sylfaen" w:eastAsia="Times New Roman" w:hAnsi="Sylfaen" w:cs="Times New Roman"/>
          <w:b/>
          <w:lang w:val="ka-GE"/>
        </w:rPr>
        <w:t>პროექტების შესრულების კოორდინაცია, შესრულების შესახებ ანგარიშების გამოთხოვა და ანალიზი</w:t>
      </w:r>
      <w:r>
        <w:rPr>
          <w:rFonts w:ascii="Sylfaen" w:eastAsia="Times New Roman" w:hAnsi="Sylfaen" w:cs="Times New Roman"/>
          <w:b/>
          <w:lang w:val="ka-GE"/>
        </w:rPr>
        <w:t>;</w:t>
      </w:r>
      <w:r w:rsidRPr="006D0132">
        <w:rPr>
          <w:rFonts w:ascii="Sylfaen" w:eastAsia="Times New Roman" w:hAnsi="Sylfaen" w:cs="Times New Roman"/>
          <w:b/>
          <w:lang w:val="ka-GE"/>
        </w:rPr>
        <w:t xml:space="preserve"> </w:t>
      </w:r>
      <w:r w:rsidRPr="00163C0A">
        <w:rPr>
          <w:rFonts w:ascii="Sylfaen" w:eastAsia="Times New Roman" w:hAnsi="Sylfaen" w:cs="Times New Roman"/>
          <w:b/>
          <w:lang w:val="ka-GE"/>
        </w:rPr>
        <w:t>სამედიცინო დაწესებულებების რეაბილიტაციასა და აღჭურვასთან დაკავშირებით საჭიროების განსაზღვრა</w:t>
      </w:r>
    </w:p>
    <w:p w:rsidR="00DF05DC" w:rsidRDefault="00DF05DC" w:rsidP="00DF05DC">
      <w:pPr>
        <w:pStyle w:val="ListParagraph"/>
        <w:numPr>
          <w:ilvl w:val="0"/>
          <w:numId w:val="34"/>
        </w:numPr>
        <w:spacing w:after="0" w:line="240" w:lineRule="auto"/>
        <w:jc w:val="both"/>
        <w:rPr>
          <w:rFonts w:ascii="Sylfaen" w:eastAsia="Times New Roman" w:hAnsi="Sylfaen" w:cs="Times New Roman"/>
          <w:lang w:val="ka-GE"/>
        </w:rPr>
      </w:pPr>
      <w:r>
        <w:rPr>
          <w:rFonts w:ascii="Sylfaen" w:eastAsia="Times New Roman" w:hAnsi="Sylfaen" w:cs="Times New Roman"/>
          <w:lang w:val="ka-GE"/>
        </w:rPr>
        <w:t>სამმხრივი/ორმხრივი ხელშეკრულებების (სახელმწიფო ქონების მართვის სააგენტო, სამინისტრო, სამედიცინო დაწესებულება/კომპანია) ფარგლებში, სამედიცინო დაწესებულებების ვალდებულებების დადასტურება: ხელშეკრულების გაცნობა, ინფორმაციის მოთხოვნის წერილების მომზადება სამედიცინო და ფარმაცევტული სააგენტოს, სოციალური მომსახურების სააგენტოს, დაავადებათა კონტროლისა და საზოგადოებრივი ჯანმრთელობის ცენტრის (საჭიროებისამებრ), საგანგებო სიტუაციების კოორდინაციისა და გადაუდებელი დახმარების ცენტრისთვის (საჭიროებისამებრ); მიღებული ინფორმაციის გადამოწმება და ანალიზი, შედარება კონტრაქტის პირობებთან, შესაბამისი  დასკვნის მომზადება და გადაგზავნა სახელმწიფო ქონების მართვის სააგანტოში</w:t>
      </w:r>
    </w:p>
    <w:p w:rsidR="00DF05DC" w:rsidRPr="008D7E12" w:rsidRDefault="00DF05DC" w:rsidP="00DF05DC">
      <w:pPr>
        <w:pStyle w:val="ListParagraph"/>
        <w:numPr>
          <w:ilvl w:val="0"/>
          <w:numId w:val="34"/>
        </w:numPr>
        <w:spacing w:after="0" w:line="240" w:lineRule="auto"/>
        <w:jc w:val="both"/>
        <w:rPr>
          <w:rFonts w:ascii="Sylfaen" w:eastAsia="Times New Roman" w:hAnsi="Sylfaen" w:cs="Times New Roman"/>
          <w:lang w:val="ka-GE"/>
        </w:rPr>
      </w:pPr>
      <w:r w:rsidRPr="008D7E12">
        <w:rPr>
          <w:rFonts w:ascii="Sylfaen" w:eastAsia="Times New Roman" w:hAnsi="Sylfaen" w:cs="Times New Roman"/>
          <w:lang w:val="ka-GE"/>
        </w:rPr>
        <w:t xml:space="preserve">სამედიცინო დაწესებულებების მოთხოვნის/მიმდინარე პოლიტიკის და რეფორმების გათვალისწინებით, სამედიცინო დაწესებულებების რეაბილიტაციასა და აღჭურვის პროგრამიდან დასაფინანსებელი ღონისძიებების განსაზღვრა, მოხსენებითი ბარათით მინისტრთან შეთანხმება საჭირო დასაბუთებების </w:t>
      </w:r>
      <w:r>
        <w:rPr>
          <w:rFonts w:ascii="Sylfaen" w:eastAsia="Times New Roman" w:hAnsi="Sylfaen" w:cs="Times New Roman"/>
          <w:lang w:val="ka-GE"/>
        </w:rPr>
        <w:t>მითითებით</w:t>
      </w:r>
    </w:p>
    <w:p w:rsidR="00DF05DC" w:rsidRPr="00163C0A" w:rsidRDefault="00DF05DC" w:rsidP="00DF05DC">
      <w:pPr>
        <w:pStyle w:val="ListParagraph"/>
        <w:numPr>
          <w:ilvl w:val="0"/>
          <w:numId w:val="34"/>
        </w:num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პირველად ჯანდაცვაში ტელემედიცინის დანერგვის მიზნით, დარგის ექსპერტებთან კონსულტაციების/სამუშაო შეხევდრების ორგანიზება, არსებულ მასალებზე მათი მოსაზრებების დაფიქსირება, შესასყიდი ინვენტარის, კომპიუტერული ტექნიკის და </w:t>
      </w:r>
      <w:r>
        <w:rPr>
          <w:rFonts w:ascii="Sylfaen" w:eastAsia="Times New Roman" w:hAnsi="Sylfaen" w:cs="Times New Roman"/>
          <w:lang w:val="ka-GE"/>
        </w:rPr>
        <w:lastRenderedPageBreak/>
        <w:t>პროგრამული უზრუნველყოფის სპეციფიკაციების განსაზღვრა, მოხსენებითი ბარათით მომზადება მინისტრთან შეთანხმება</w:t>
      </w:r>
    </w:p>
    <w:p w:rsidR="00DF05DC" w:rsidRPr="006D0132" w:rsidRDefault="00DF05DC" w:rsidP="00DF05DC">
      <w:pPr>
        <w:spacing w:after="0" w:line="240" w:lineRule="auto"/>
        <w:jc w:val="both"/>
        <w:rPr>
          <w:rFonts w:ascii="Sylfaen" w:eastAsia="Times New Roman" w:hAnsi="Sylfaen" w:cs="Times New Roman"/>
          <w:lang w:val="ka-GE"/>
        </w:rPr>
      </w:pPr>
    </w:p>
    <w:p w:rsidR="00DF05DC" w:rsidRPr="00D21463"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hAnsi="Sylfaen"/>
          <w:b/>
          <w:lang w:val="ka-GE"/>
        </w:rPr>
        <w:t>ფსიქიკური ჯანმრთელობის პოლიტკის, რეგულირების და პროგრამის კოორდინაცია</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b/>
          <w:lang w:val="ka-GE"/>
        </w:rPr>
        <w:t xml:space="preserve"> </w:t>
      </w:r>
      <w:r w:rsidRPr="00D21463">
        <w:rPr>
          <w:rFonts w:ascii="Sylfaen" w:eastAsia="Times New Roman" w:hAnsi="Sylfaen" w:cs="Sylfaen"/>
          <w:lang w:val="ka-GE"/>
        </w:rPr>
        <w:t>ფსიქიკური ჯანმრთელობის</w:t>
      </w:r>
      <w:r>
        <w:rPr>
          <w:rFonts w:ascii="Sylfaen" w:eastAsia="Times New Roman" w:hAnsi="Sylfaen" w:cs="Sylfaen"/>
          <w:lang w:val="ka-GE"/>
        </w:rPr>
        <w:t xml:space="preserve"> საკითხებზე სახალხო დამცველისთვის და </w:t>
      </w:r>
      <w:r>
        <w:rPr>
          <w:rFonts w:ascii="Sylfaen" w:eastAsia="Times New Roman" w:hAnsi="Sylfaen" w:cs="Sylfaen"/>
        </w:rPr>
        <w:t>CPT</w:t>
      </w:r>
      <w:r>
        <w:rPr>
          <w:rFonts w:ascii="Sylfaen" w:eastAsia="Times New Roman" w:hAnsi="Sylfaen" w:cs="Sylfaen"/>
          <w:lang w:val="ka-GE"/>
        </w:rPr>
        <w:t xml:space="preserve"> კომიტეტისთვის ანგარიშების მომზადება (ყოველკვარტალურად)</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საკითხებზე მარეგულირებელი დოკუმენტების შემუშავება: მონიტორინგის შიდა და გარე მექანზიმები, შეზღუდვის მექანიზმები, გასაჩივრების მექანიზმები, საზხოვრის და ხანგრძლივვადიანი სერვისების განვითარება და ა.შ. განხორციელების პროცესი: 1) ექსპერტების მობილიზაიცა; 2) საერთაშორისო და დონორი ორგანზიაციებისთვის წინადადებების მომზადება ექსპერტების დაფინანსების თაობაზე; 3) ექსპერტებტან ერთად ნორმატიულ/საკანონმდებლო აქტებზე მუშაობა</w:t>
      </w:r>
      <w:r w:rsidRPr="00D21463">
        <w:rPr>
          <w:rFonts w:ascii="Sylfaen" w:eastAsia="Times New Roman" w:hAnsi="Sylfaen" w:cs="Sylfaen"/>
          <w:lang w:val="ka-GE"/>
        </w:rPr>
        <w:t xml:space="preserve"> </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სერვისების მიმწედებელი დაწესებულებების ინფრასტრუქტურის/აღჭურვის/ინდივიდუალური დაცვის საშულებების მარაგების გაუმჯობესებაზე მუშაობა: პროცესი გულისხნობს: 1) დაწესებულებების წერილობითი მომართვის საფუძველზე, მოთხოვნის შესწავლა/გადამოწმება; 2) საჭიროების ანალიზი; 3) მოხსენებითი ბარათის მომზადებს მინისტრის სახელზე დაწესებულებათა რეაბილიტაციისა და აღჭურვის პროგრამაში ასახვისთვის; 4) პროექტის და ხარჯაღრიცხვის წარმოდგენის კოორდინაცია; 5) საპროექტო წინადადების მოზმადების კოორდინაცია; 6) მომსახურების შესყიდვების ტენდერების თვალყურისდევნება; 7) პროცესის თვალყურისდევნება;</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ახალი სტრატეგიის შემუშავების კოორდინაცია: 1) ექსპერტებისთვის სტატისტიკური და მარეგულირებელი გარემოს შესახებ მასალების მიწოდება; 2) კვლევების ორგანიზებასა და ცატარებაში დახმარება; 3) პოლიტიკის მიმართულებებზე მსჯელობა და ხედვის ჩამოყალიბება; 4) დოკუმენტის რევიზია და კომენტარები; 5) დამტკიცების ფორმატის მომზადება და დამტკიცების კოორდინაცია</w:t>
      </w:r>
    </w:p>
    <w:p w:rsidR="00DF05DC" w:rsidRPr="00D21463"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სახელმწიფო პროგრამაში ცვლილებების განხორციელება; პროგრამის განხორციელების თვალყრისდევნება; დაგეგმვა; ანგარიშების მომზადება და ა.შ (იხილეთ სახელმწიფო პროგრამების მართვის ნაწილი)</w:t>
      </w:r>
    </w:p>
    <w:p w:rsidR="00DF05DC" w:rsidRPr="00163C0A" w:rsidRDefault="00DF05DC" w:rsidP="00DF05DC">
      <w:pPr>
        <w:pStyle w:val="ListParagraph"/>
        <w:rPr>
          <w:rFonts w:ascii="Sylfaen" w:eastAsia="Times New Roman" w:hAnsi="Sylfaen" w:cs="Sylfaen"/>
          <w:b/>
          <w:lang w:val="ka-GE"/>
        </w:rPr>
      </w:pP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ჯანდაცვის სისტემის რეფორმებთან დაკავშირებით მასალების მომზადება</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რეფორმებთან დაკავშირებით მტკიცებულებების მომზადება. რაც გულისხმობს: 1) </w:t>
      </w:r>
      <w:r w:rsidRPr="00163C0A">
        <w:rPr>
          <w:rFonts w:ascii="Sylfaen" w:eastAsia="Times New Roman" w:hAnsi="Sylfaen" w:cs="Sylfaen"/>
          <w:lang w:val="ka-GE"/>
        </w:rPr>
        <w:t xml:space="preserve">სტატისტიკური ინფორმაციის  მოძიება </w:t>
      </w:r>
      <w:r>
        <w:rPr>
          <w:rFonts w:ascii="Sylfaen" w:eastAsia="Times New Roman" w:hAnsi="Sylfaen" w:cs="Sylfaen"/>
          <w:lang w:val="ka-GE"/>
        </w:rPr>
        <w:t>სხვადასხვა უწყებებიდან (</w:t>
      </w:r>
      <w:r>
        <w:rPr>
          <w:rFonts w:ascii="Sylfaen" w:eastAsia="Times New Roman" w:hAnsi="Sylfaen" w:cs="Sylfaen"/>
        </w:rPr>
        <w:t>ed hoc)</w:t>
      </w:r>
      <w:r>
        <w:rPr>
          <w:rFonts w:ascii="Sylfaen" w:eastAsia="Times New Roman" w:hAnsi="Sylfaen" w:cs="Sylfaen"/>
          <w:lang w:val="ka-GE"/>
        </w:rPr>
        <w:t>; 2) საერთაშორისო გამოცდილების და საუკეთესო პრაქტიკის მაგალითების მოძიება; 3) კვლევების შედეგების მოძიება; 4) მოძიებული ინფორმაციის დამუშავება და ანალიზი; 5) პრობლემის გადაჭრის შესაძლო ვარიანტების შემუშავება; 6) მიღებული შედეგების ხელმძღვანელობისთვის წარდეგნა</w:t>
      </w:r>
    </w:p>
    <w:p w:rsidR="00DF05DC" w:rsidRDefault="00DF05DC" w:rsidP="00DF05DC">
      <w:pPr>
        <w:spacing w:after="0" w:line="240" w:lineRule="auto"/>
        <w:ind w:left="360"/>
        <w:jc w:val="both"/>
        <w:rPr>
          <w:rFonts w:ascii="Sylfaen" w:eastAsia="Times New Roman" w:hAnsi="Sylfaen" w:cs="Sylfaen"/>
          <w:lang w:val="ka-GE"/>
        </w:rPr>
      </w:pPr>
    </w:p>
    <w:p w:rsidR="00DF05DC" w:rsidRPr="00474FBA" w:rsidRDefault="00DF05DC" w:rsidP="00DF05DC">
      <w:pPr>
        <w:spacing w:after="0" w:line="240" w:lineRule="auto"/>
        <w:ind w:left="360"/>
        <w:jc w:val="both"/>
        <w:rPr>
          <w:rFonts w:ascii="Sylfaen" w:eastAsia="Times New Roman" w:hAnsi="Sylfaen" w:cs="Sylfaen"/>
          <w:lang w:val="ka-GE"/>
        </w:rPr>
      </w:pPr>
      <w:r>
        <w:rPr>
          <w:rFonts w:ascii="Sylfaen" w:eastAsia="Times New Roman" w:hAnsi="Sylfaen" w:cs="Sylfaen"/>
          <w:lang w:val="ka-GE"/>
        </w:rPr>
        <w:t>2020 წ</w:t>
      </w:r>
      <w:r w:rsidRPr="00474FBA">
        <w:rPr>
          <w:rFonts w:ascii="Sylfaen" w:eastAsia="Times New Roman" w:hAnsi="Sylfaen" w:cs="Sylfaen"/>
          <w:lang w:val="ka-GE"/>
        </w:rPr>
        <w:t xml:space="preserve">ელს უკვე განხორციელებული აქტივობები: ჰოსპიტალური სექტორის სელექციის კრიტერიუმები; პირველადი ჯანდაცვის სისტემის რეფორმა; სახელმწიფო ჰოსპიტლების განვიარების პროექტი;  </w:t>
      </w:r>
      <w:r w:rsidRPr="00474FBA">
        <w:rPr>
          <w:rFonts w:ascii="Sylfaen" w:eastAsia="Times New Roman" w:hAnsi="Sylfaen" w:cs="Sylfaen"/>
        </w:rPr>
        <w:t>COVID-19-</w:t>
      </w:r>
      <w:r w:rsidRPr="00474FBA">
        <w:rPr>
          <w:rFonts w:ascii="Sylfaen" w:eastAsia="Times New Roman" w:hAnsi="Sylfaen" w:cs="Sylfaen"/>
          <w:lang w:val="ka-GE"/>
        </w:rPr>
        <w:t>ის შემ</w:t>
      </w:r>
      <w:r>
        <w:rPr>
          <w:rFonts w:ascii="Sylfaen" w:eastAsia="Times New Roman" w:hAnsi="Sylfaen" w:cs="Sylfaen"/>
          <w:lang w:val="ka-GE"/>
        </w:rPr>
        <w:t>თ</w:t>
      </w:r>
      <w:r w:rsidRPr="00474FBA">
        <w:rPr>
          <w:rFonts w:ascii="Sylfaen" w:eastAsia="Times New Roman" w:hAnsi="Sylfaen" w:cs="Sylfaen"/>
          <w:lang w:val="ka-GE"/>
        </w:rPr>
        <w:t xml:space="preserve">ხვევების მოდელირების მეთოდები; </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lastRenderedPageBreak/>
        <w:t xml:space="preserve">საქართველოს მთავრობის </w:t>
      </w:r>
      <w:r>
        <w:rPr>
          <w:rFonts w:ascii="Sylfaen" w:eastAsia="Times New Roman" w:hAnsi="Sylfaen" w:cs="Sylfaen"/>
        </w:rPr>
        <w:t>COVID-19-</w:t>
      </w:r>
      <w:r>
        <w:rPr>
          <w:rFonts w:ascii="Sylfaen" w:eastAsia="Times New Roman" w:hAnsi="Sylfaen" w:cs="Sylfaen"/>
          <w:lang w:val="ka-GE"/>
        </w:rPr>
        <w:t>ის ანგარიშისთვის მასალების მომზადება კომპეტენციის ფარგლებში, კომპეტენციის ფარგლებში</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სამინისტროს ანაგარიშის მომზადება კომპეტენციის ფარგლებში</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ტოპ მენეჯმენტის სხვადასხვა ღონისძიებებზე გამოსვლებისთვის საპრეზენტაციო და წერილობითი მასალების მომზადება</w:t>
      </w:r>
    </w:p>
    <w:p w:rsidR="00DF05DC" w:rsidRPr="006D0132" w:rsidRDefault="00DF05DC" w:rsidP="00DF05DC">
      <w:pPr>
        <w:pStyle w:val="ListParagraph"/>
        <w:rPr>
          <w:rFonts w:ascii="Sylfaen" w:eastAsia="Times New Roman" w:hAnsi="Sylfaen" w:cs="Sylfaen"/>
          <w:b/>
          <w:lang w:val="ka-GE"/>
        </w:rPr>
      </w:pPr>
    </w:p>
    <w:p w:rsidR="00DF05DC" w:rsidRPr="002E764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D05092">
        <w:rPr>
          <w:rFonts w:ascii="Sylfaen" w:hAnsi="Sylfaen" w:cs="Sylfaen"/>
          <w:b/>
          <w:lang w:val="ka-GE"/>
        </w:rPr>
        <w:t>სამინისტროში შემოსულ ნებისმიერ კორესპონდენციაზე საპასუხო წერილების მომზადება</w:t>
      </w: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საერთაშორისო და ადგილობრივ კონფერენციებზე, ტრენინგებზე, შეხვედრებზე, ინტერვიუებზე მონაწილეობა (ხშირად გამომსვლელის სტატუსით)</w:t>
      </w: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ბავშვთა სამთავრობო ცხელი ხაზის 111-ის ოპერატორების კითხვებზე პასუხი</w:t>
      </w:r>
    </w:p>
    <w:p w:rsidR="00DF05DC" w:rsidRPr="00163C0A" w:rsidRDefault="00DF05DC" w:rsidP="00DF05DC">
      <w:pPr>
        <w:pStyle w:val="ListParagraph"/>
        <w:spacing w:after="0" w:line="240" w:lineRule="auto"/>
        <w:ind w:left="360"/>
        <w:jc w:val="both"/>
        <w:rPr>
          <w:rFonts w:ascii="Sylfaen" w:eastAsia="Times New Roman" w:hAnsi="Sylfaen" w:cs="Sylfaen"/>
          <w:b/>
          <w:lang w:val="ka-GE"/>
        </w:rPr>
      </w:pPr>
    </w:p>
    <w:p w:rsidR="00DF05DC" w:rsidRPr="006D0132" w:rsidRDefault="00DF05DC" w:rsidP="00DF05DC">
      <w:pPr>
        <w:jc w:val="both"/>
        <w:rPr>
          <w:rFonts w:ascii="Sylfaen" w:hAnsi="Sylfaen"/>
        </w:rPr>
      </w:pPr>
      <w:r w:rsidRPr="006D0132">
        <w:rPr>
          <w:rFonts w:ascii="Sylfaen" w:hAnsi="Sylfaen"/>
          <w:lang w:val="ka-GE"/>
        </w:rPr>
        <w:t>ზემოაღნიშნული მოცულობითი სამუშაოს შესრულებაზე პასუხისმგებელია ერთი თანამშრომელი</w:t>
      </w:r>
    </w:p>
    <w:p w:rsidR="00BA522D" w:rsidRDefault="00BA522D" w:rsidP="00BA522D">
      <w:pPr>
        <w:jc w:val="both"/>
        <w:rPr>
          <w:rFonts w:ascii="Sylfaen" w:hAnsi="Sylfaen"/>
          <w:b/>
          <w:color w:val="FF0000"/>
          <w:lang w:val="ka-GE"/>
        </w:rPr>
      </w:pPr>
    </w:p>
    <w:p w:rsidR="00DF05DC" w:rsidRPr="00DF05DC" w:rsidRDefault="00DF05DC" w:rsidP="00DF05DC">
      <w:pPr>
        <w:pStyle w:val="Heading1"/>
        <w:rPr>
          <w:sz w:val="28"/>
          <w:lang w:val="ka-GE"/>
        </w:rPr>
      </w:pPr>
      <w:bookmarkStart w:id="4" w:name="_Toc46732603"/>
      <w:r w:rsidRPr="00DF05DC">
        <w:rPr>
          <w:rFonts w:ascii="Sylfaen" w:hAnsi="Sylfaen" w:cs="Sylfaen"/>
          <w:sz w:val="28"/>
          <w:lang w:val="ka-GE"/>
        </w:rPr>
        <w:t>დედათა</w:t>
      </w:r>
      <w:r w:rsidRPr="00DF05DC">
        <w:rPr>
          <w:sz w:val="28"/>
          <w:lang w:val="ka-GE"/>
        </w:rPr>
        <w:t xml:space="preserve"> </w:t>
      </w:r>
      <w:r w:rsidRPr="00DF05DC">
        <w:rPr>
          <w:rFonts w:ascii="Sylfaen" w:hAnsi="Sylfaen" w:cs="Sylfaen"/>
          <w:sz w:val="28"/>
          <w:lang w:val="ka-GE"/>
        </w:rPr>
        <w:t>და</w:t>
      </w:r>
      <w:r w:rsidRPr="00DF05DC">
        <w:rPr>
          <w:sz w:val="28"/>
          <w:lang w:val="ka-GE"/>
        </w:rPr>
        <w:t xml:space="preserve"> </w:t>
      </w:r>
      <w:r w:rsidRPr="00DF05DC">
        <w:rPr>
          <w:rFonts w:ascii="Sylfaen" w:hAnsi="Sylfaen" w:cs="Sylfaen"/>
          <w:sz w:val="28"/>
          <w:lang w:val="ka-GE"/>
        </w:rPr>
        <w:t>ბავშვთა</w:t>
      </w:r>
      <w:r w:rsidRPr="00DF05DC">
        <w:rPr>
          <w:sz w:val="28"/>
          <w:lang w:val="ka-GE"/>
        </w:rPr>
        <w:t xml:space="preserve"> </w:t>
      </w:r>
      <w:r w:rsidRPr="00DF05DC">
        <w:rPr>
          <w:rFonts w:ascii="Sylfaen" w:hAnsi="Sylfaen" w:cs="Sylfaen"/>
          <w:sz w:val="28"/>
          <w:lang w:val="ka-GE"/>
        </w:rPr>
        <w:t>ჯანმრთელობა</w:t>
      </w:r>
      <w:bookmarkEnd w:id="4"/>
    </w:p>
    <w:p w:rsidR="00BA522D" w:rsidRDefault="00BA522D" w:rsidP="00BA522D">
      <w:pPr>
        <w:jc w:val="both"/>
        <w:rPr>
          <w:rFonts w:ascii="Sylfaen" w:hAnsi="Sylfaen"/>
          <w:b/>
          <w:color w:val="FF0000"/>
          <w:lang w:val="ka-GE"/>
        </w:rPr>
      </w:pPr>
      <w:r>
        <w:rPr>
          <w:rFonts w:ascii="Sylfaen" w:hAnsi="Sylfaen"/>
          <w:b/>
          <w:color w:val="FF0000"/>
          <w:lang w:val="ka-GE"/>
        </w:rPr>
        <w:t>დედათა და ბავშვთა მიმართულებით სამმართველო მუშაობს:-ვერა ბაზიარი</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1 (შტატგარეშე) თანამშრომელი.</w:t>
      </w:r>
    </w:p>
    <w:p w:rsidR="00BA522D" w:rsidRDefault="00BA522D" w:rsidP="00BA522D">
      <w:pPr>
        <w:jc w:val="both"/>
        <w:rPr>
          <w:rFonts w:ascii="Sylfaen" w:hAnsi="Sylfaen"/>
          <w:b/>
          <w:color w:val="FF0000"/>
          <w:lang w:val="ka-GE"/>
        </w:rPr>
      </w:pPr>
    </w:p>
    <w:p w:rsidR="00DF05DC" w:rsidRPr="00DF05DC" w:rsidRDefault="00DF05DC" w:rsidP="00DF05DC">
      <w:pPr>
        <w:pStyle w:val="Heading1"/>
        <w:rPr>
          <w:sz w:val="28"/>
          <w:lang w:val="ka-GE"/>
        </w:rPr>
      </w:pPr>
      <w:bookmarkStart w:id="5" w:name="_Toc46732604"/>
      <w:r w:rsidRPr="00DF05DC">
        <w:rPr>
          <w:rFonts w:ascii="Sylfaen" w:hAnsi="Sylfaen" w:cs="Sylfaen"/>
          <w:sz w:val="28"/>
          <w:lang w:val="ka-GE"/>
        </w:rPr>
        <w:t>ელექტრონული</w:t>
      </w:r>
      <w:r w:rsidRPr="00DF05DC">
        <w:rPr>
          <w:sz w:val="28"/>
          <w:lang w:val="ka-GE"/>
        </w:rPr>
        <w:t xml:space="preserve"> </w:t>
      </w:r>
      <w:r w:rsidRPr="00DF05DC">
        <w:rPr>
          <w:rFonts w:ascii="Sylfaen" w:hAnsi="Sylfaen" w:cs="Sylfaen"/>
          <w:sz w:val="28"/>
          <w:lang w:val="ka-GE"/>
        </w:rPr>
        <w:t>ჯანდაცვა</w:t>
      </w:r>
      <w:bookmarkEnd w:id="5"/>
    </w:p>
    <w:p w:rsidR="00BA522D" w:rsidRDefault="002A1308" w:rsidP="00BA522D">
      <w:pPr>
        <w:jc w:val="both"/>
        <w:rPr>
          <w:rFonts w:ascii="Sylfaen" w:hAnsi="Sylfaen"/>
          <w:b/>
          <w:color w:val="FF0000"/>
          <w:lang w:val="ka-GE"/>
        </w:rPr>
      </w:pPr>
      <w:r>
        <w:rPr>
          <w:rFonts w:ascii="Sylfaen" w:hAnsi="Sylfaen"/>
          <w:b/>
          <w:color w:val="FF0000"/>
          <w:lang w:val="ka-GE"/>
        </w:rPr>
        <w:t>ელექტრონული ჯანდაცვის მიმართულებით სამმართელო მუშაობს:-ნია ხაჩიძე</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2A1308">
      <w:pPr>
        <w:jc w:val="both"/>
        <w:rPr>
          <w:rFonts w:ascii="Sylfaen" w:hAnsi="Sylfaen"/>
          <w:b/>
          <w:color w:val="FF0000"/>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1 (შტატგარეშე) თანამშრომელი.</w:t>
      </w:r>
    </w:p>
    <w:p w:rsidR="002A1308" w:rsidRDefault="002A1308" w:rsidP="00BA522D">
      <w:pPr>
        <w:jc w:val="both"/>
        <w:rPr>
          <w:rFonts w:ascii="Sylfaen" w:hAnsi="Sylfaen"/>
          <w:b/>
          <w:color w:val="FF0000"/>
          <w:lang w:val="ka-GE"/>
        </w:rPr>
      </w:pPr>
    </w:p>
    <w:p w:rsidR="002A1308" w:rsidRPr="00BA522D" w:rsidRDefault="002A1308" w:rsidP="00BA522D">
      <w:pPr>
        <w:jc w:val="both"/>
        <w:rPr>
          <w:rFonts w:ascii="Sylfaen" w:hAnsi="Sylfaen"/>
          <w:b/>
          <w:color w:val="FF0000"/>
          <w:lang w:val="ka-GE"/>
        </w:rPr>
      </w:pPr>
    </w:p>
    <w:p w:rsidR="00BA522D" w:rsidRPr="00076E69" w:rsidRDefault="00BA522D" w:rsidP="00076E69">
      <w:pPr>
        <w:pStyle w:val="ListParagraph"/>
        <w:spacing w:line="256" w:lineRule="auto"/>
        <w:jc w:val="both"/>
        <w:rPr>
          <w:rFonts w:ascii="Sylfaen" w:hAnsi="Sylfaen"/>
          <w:color w:val="000000" w:themeColor="text1"/>
          <w:sz w:val="24"/>
          <w:szCs w:val="24"/>
          <w:lang w:val="ka-GE"/>
        </w:rPr>
      </w:pPr>
    </w:p>
    <w:sectPr w:rsidR="00BA522D" w:rsidRPr="00076E6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8E" w:rsidRDefault="004A708E" w:rsidP="00DF05DC">
      <w:pPr>
        <w:spacing w:after="0" w:line="240" w:lineRule="auto"/>
      </w:pPr>
      <w:r>
        <w:separator/>
      </w:r>
    </w:p>
  </w:endnote>
  <w:endnote w:type="continuationSeparator" w:id="0">
    <w:p w:rsidR="004A708E" w:rsidRDefault="004A708E" w:rsidP="00DF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7987129"/>
      <w:docPartObj>
        <w:docPartGallery w:val="Page Numbers (Bottom of Page)"/>
        <w:docPartUnique/>
      </w:docPartObj>
    </w:sdtPr>
    <w:sdtEndPr>
      <w:rPr>
        <w:rStyle w:val="PageNumber"/>
      </w:rPr>
    </w:sdtEndPr>
    <w:sdtContent>
      <w:p w:rsidR="00DF05DC" w:rsidRDefault="00DF05DC" w:rsidP="005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F05DC" w:rsidRDefault="00DF0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30322493"/>
      <w:docPartObj>
        <w:docPartGallery w:val="Page Numbers (Bottom of Page)"/>
        <w:docPartUnique/>
      </w:docPartObj>
    </w:sdtPr>
    <w:sdtEndPr>
      <w:rPr>
        <w:rStyle w:val="PageNumber"/>
      </w:rPr>
    </w:sdtEndPr>
    <w:sdtContent>
      <w:p w:rsidR="00DF05DC" w:rsidRDefault="00DF05DC" w:rsidP="005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E4626">
          <w:rPr>
            <w:rStyle w:val="PageNumber"/>
            <w:noProof/>
          </w:rPr>
          <w:t>4</w:t>
        </w:r>
        <w:r>
          <w:rPr>
            <w:rStyle w:val="PageNumber"/>
          </w:rPr>
          <w:fldChar w:fldCharType="end"/>
        </w:r>
      </w:p>
    </w:sdtContent>
  </w:sdt>
  <w:p w:rsidR="00DF05DC" w:rsidRDefault="00DF0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8E" w:rsidRDefault="004A708E" w:rsidP="00DF05DC">
      <w:pPr>
        <w:spacing w:after="0" w:line="240" w:lineRule="auto"/>
      </w:pPr>
      <w:r>
        <w:separator/>
      </w:r>
    </w:p>
  </w:footnote>
  <w:footnote w:type="continuationSeparator" w:id="0">
    <w:p w:rsidR="004A708E" w:rsidRDefault="004A708E" w:rsidP="00DF0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CB7"/>
    <w:multiLevelType w:val="hybridMultilevel"/>
    <w:tmpl w:val="52B8BA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80996"/>
    <w:multiLevelType w:val="hybridMultilevel"/>
    <w:tmpl w:val="0634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069FE"/>
    <w:multiLevelType w:val="hybridMultilevel"/>
    <w:tmpl w:val="EFD2E2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88803E2"/>
    <w:multiLevelType w:val="hybridMultilevel"/>
    <w:tmpl w:val="5FBC363A"/>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E6926"/>
    <w:multiLevelType w:val="hybridMultilevel"/>
    <w:tmpl w:val="3F340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BB25F4"/>
    <w:multiLevelType w:val="hybridMultilevel"/>
    <w:tmpl w:val="7294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E39C4"/>
    <w:multiLevelType w:val="hybridMultilevel"/>
    <w:tmpl w:val="8D3EF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0A566A"/>
    <w:multiLevelType w:val="hybridMultilevel"/>
    <w:tmpl w:val="E42C23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1872188"/>
    <w:multiLevelType w:val="hybridMultilevel"/>
    <w:tmpl w:val="52FA9368"/>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26148BD"/>
    <w:multiLevelType w:val="hybridMultilevel"/>
    <w:tmpl w:val="8CA05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D18F1"/>
    <w:multiLevelType w:val="hybridMultilevel"/>
    <w:tmpl w:val="59D825A0"/>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CD4C30"/>
    <w:multiLevelType w:val="hybridMultilevel"/>
    <w:tmpl w:val="222A2E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89656A3"/>
    <w:multiLevelType w:val="hybridMultilevel"/>
    <w:tmpl w:val="E9F26D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94B0FB3"/>
    <w:multiLevelType w:val="hybridMultilevel"/>
    <w:tmpl w:val="DE062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C074ED"/>
    <w:multiLevelType w:val="hybridMultilevel"/>
    <w:tmpl w:val="152450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BF4361"/>
    <w:multiLevelType w:val="hybridMultilevel"/>
    <w:tmpl w:val="BC0A4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3355501"/>
    <w:multiLevelType w:val="hybridMultilevel"/>
    <w:tmpl w:val="9B686A42"/>
    <w:lvl w:ilvl="0" w:tplc="2DFC98CE">
      <w:start w:val="1"/>
      <w:numFmt w:val="decimal"/>
      <w:lvlText w:val="%1."/>
      <w:lvlJc w:val="left"/>
      <w:pPr>
        <w:ind w:left="720" w:hanging="360"/>
      </w:pPr>
      <w:rPr>
        <w:rFonts w:cs="Sylfaen" w:hint="default"/>
        <w:color w:val="000000" w:themeColor="text1"/>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A78A1"/>
    <w:multiLevelType w:val="hybridMultilevel"/>
    <w:tmpl w:val="33AC97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0A13FAB"/>
    <w:multiLevelType w:val="hybridMultilevel"/>
    <w:tmpl w:val="811A3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8D2F31"/>
    <w:multiLevelType w:val="hybridMultilevel"/>
    <w:tmpl w:val="41E2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61960"/>
    <w:multiLevelType w:val="hybridMultilevel"/>
    <w:tmpl w:val="3D30E0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3A533CD6"/>
    <w:multiLevelType w:val="hybridMultilevel"/>
    <w:tmpl w:val="1E843028"/>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06A32"/>
    <w:multiLevelType w:val="hybridMultilevel"/>
    <w:tmpl w:val="4588EF32"/>
    <w:lvl w:ilvl="0" w:tplc="ECAAB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086041"/>
    <w:multiLevelType w:val="hybridMultilevel"/>
    <w:tmpl w:val="ACEC4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7B7711"/>
    <w:multiLevelType w:val="hybridMultilevel"/>
    <w:tmpl w:val="7026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12650"/>
    <w:multiLevelType w:val="hybridMultilevel"/>
    <w:tmpl w:val="2CBEC98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5D83975"/>
    <w:multiLevelType w:val="hybridMultilevel"/>
    <w:tmpl w:val="DAEAC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71D5C58"/>
    <w:multiLevelType w:val="hybridMultilevel"/>
    <w:tmpl w:val="B8506B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291AE4"/>
    <w:multiLevelType w:val="hybridMultilevel"/>
    <w:tmpl w:val="CB424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6432"/>
    <w:multiLevelType w:val="hybridMultilevel"/>
    <w:tmpl w:val="AC50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C35E16"/>
    <w:multiLevelType w:val="hybridMultilevel"/>
    <w:tmpl w:val="A76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CE7BEE"/>
    <w:multiLevelType w:val="hybridMultilevel"/>
    <w:tmpl w:val="5F4451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04B0F6B"/>
    <w:multiLevelType w:val="hybridMultilevel"/>
    <w:tmpl w:val="785A9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0545B52"/>
    <w:multiLevelType w:val="hybridMultilevel"/>
    <w:tmpl w:val="B9E87CDE"/>
    <w:lvl w:ilvl="0" w:tplc="B7C6BA1E">
      <w:start w:val="1"/>
      <w:numFmt w:val="decimal"/>
      <w:lvlText w:val="%1."/>
      <w:lvlJc w:val="left"/>
      <w:pPr>
        <w:ind w:left="1080" w:hanging="360"/>
      </w:pPr>
      <w:rPr>
        <w:rFonts w:ascii="Sylfaen" w:eastAsiaTheme="minorHAnsi" w:hAnsi="Sylfaen" w:cs="Sylfae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A22DEB"/>
    <w:multiLevelType w:val="hybridMultilevel"/>
    <w:tmpl w:val="B6C2DD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74466E8"/>
    <w:multiLevelType w:val="hybridMultilevel"/>
    <w:tmpl w:val="2FC6368C"/>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A728C"/>
    <w:multiLevelType w:val="hybridMultilevel"/>
    <w:tmpl w:val="68E463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9E41E7D"/>
    <w:multiLevelType w:val="hybridMultilevel"/>
    <w:tmpl w:val="BD72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31C09"/>
    <w:multiLevelType w:val="hybridMultilevel"/>
    <w:tmpl w:val="7EC0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E27B74"/>
    <w:multiLevelType w:val="hybridMultilevel"/>
    <w:tmpl w:val="DAAC9D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FDF0695"/>
    <w:multiLevelType w:val="hybridMultilevel"/>
    <w:tmpl w:val="58D8DB86"/>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6C7C61"/>
    <w:multiLevelType w:val="hybridMultilevel"/>
    <w:tmpl w:val="F0C8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BA4A80"/>
    <w:multiLevelType w:val="hybridMultilevel"/>
    <w:tmpl w:val="4BBA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2A20F3"/>
    <w:multiLevelType w:val="hybridMultilevel"/>
    <w:tmpl w:val="865A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35327A"/>
    <w:multiLevelType w:val="hybridMultilevel"/>
    <w:tmpl w:val="397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9A4E54"/>
    <w:multiLevelType w:val="hybridMultilevel"/>
    <w:tmpl w:val="752EE496"/>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07183A"/>
    <w:multiLevelType w:val="hybridMultilevel"/>
    <w:tmpl w:val="381A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15156F"/>
    <w:multiLevelType w:val="hybridMultilevel"/>
    <w:tmpl w:val="9D00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B56CB"/>
    <w:multiLevelType w:val="hybridMultilevel"/>
    <w:tmpl w:val="055AC5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F6B7250"/>
    <w:multiLevelType w:val="hybridMultilevel"/>
    <w:tmpl w:val="BE58B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4"/>
  </w:num>
  <w:num w:numId="3">
    <w:abstractNumId w:val="22"/>
  </w:num>
  <w:num w:numId="4">
    <w:abstractNumId w:val="30"/>
  </w:num>
  <w:num w:numId="5">
    <w:abstractNumId w:val="42"/>
  </w:num>
  <w:num w:numId="6">
    <w:abstractNumId w:val="27"/>
  </w:num>
  <w:num w:numId="7">
    <w:abstractNumId w:val="33"/>
  </w:num>
  <w:num w:numId="8">
    <w:abstractNumId w:val="16"/>
  </w:num>
  <w:num w:numId="9">
    <w:abstractNumId w:val="6"/>
  </w:num>
  <w:num w:numId="10">
    <w:abstractNumId w:val="11"/>
  </w:num>
  <w:num w:numId="11">
    <w:abstractNumId w:val="34"/>
  </w:num>
  <w:num w:numId="12">
    <w:abstractNumId w:val="28"/>
  </w:num>
  <w:num w:numId="13">
    <w:abstractNumId w:val="15"/>
  </w:num>
  <w:num w:numId="14">
    <w:abstractNumId w:val="13"/>
  </w:num>
  <w:num w:numId="15">
    <w:abstractNumId w:val="31"/>
  </w:num>
  <w:num w:numId="16">
    <w:abstractNumId w:val="12"/>
  </w:num>
  <w:num w:numId="17">
    <w:abstractNumId w:val="37"/>
  </w:num>
  <w:num w:numId="18">
    <w:abstractNumId w:val="26"/>
  </w:num>
  <w:num w:numId="19">
    <w:abstractNumId w:val="49"/>
  </w:num>
  <w:num w:numId="20">
    <w:abstractNumId w:val="32"/>
  </w:num>
  <w:num w:numId="21">
    <w:abstractNumId w:val="4"/>
  </w:num>
  <w:num w:numId="22">
    <w:abstractNumId w:val="23"/>
  </w:num>
  <w:num w:numId="23">
    <w:abstractNumId w:val="18"/>
  </w:num>
  <w:num w:numId="24">
    <w:abstractNumId w:val="24"/>
  </w:num>
  <w:num w:numId="25">
    <w:abstractNumId w:val="36"/>
  </w:num>
  <w:num w:numId="26">
    <w:abstractNumId w:val="39"/>
  </w:num>
  <w:num w:numId="27">
    <w:abstractNumId w:val="48"/>
  </w:num>
  <w:num w:numId="28">
    <w:abstractNumId w:val="17"/>
  </w:num>
  <w:num w:numId="29">
    <w:abstractNumId w:val="0"/>
  </w:num>
  <w:num w:numId="30">
    <w:abstractNumId w:val="29"/>
  </w:num>
  <w:num w:numId="31">
    <w:abstractNumId w:val="40"/>
  </w:num>
  <w:num w:numId="32">
    <w:abstractNumId w:val="10"/>
  </w:num>
  <w:num w:numId="33">
    <w:abstractNumId w:val="45"/>
  </w:num>
  <w:num w:numId="34">
    <w:abstractNumId w:val="21"/>
  </w:num>
  <w:num w:numId="35">
    <w:abstractNumId w:val="3"/>
  </w:num>
  <w:num w:numId="36">
    <w:abstractNumId w:val="35"/>
  </w:num>
  <w:num w:numId="37">
    <w:abstractNumId w:val="5"/>
  </w:num>
  <w:num w:numId="38">
    <w:abstractNumId w:val="47"/>
  </w:num>
  <w:num w:numId="39">
    <w:abstractNumId w:val="2"/>
  </w:num>
  <w:num w:numId="40">
    <w:abstractNumId w:val="7"/>
  </w:num>
  <w:num w:numId="41">
    <w:abstractNumId w:val="1"/>
  </w:num>
  <w:num w:numId="42">
    <w:abstractNumId w:val="20"/>
  </w:num>
  <w:num w:numId="43">
    <w:abstractNumId w:val="43"/>
  </w:num>
  <w:num w:numId="44">
    <w:abstractNumId w:val="38"/>
  </w:num>
  <w:num w:numId="45">
    <w:abstractNumId w:val="46"/>
  </w:num>
  <w:num w:numId="46">
    <w:abstractNumId w:val="19"/>
  </w:num>
  <w:num w:numId="47">
    <w:abstractNumId w:val="9"/>
  </w:num>
  <w:num w:numId="48">
    <w:abstractNumId w:val="25"/>
  </w:num>
  <w:num w:numId="49">
    <w:abstractNumId w:val="1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FB"/>
    <w:rsid w:val="00076E69"/>
    <w:rsid w:val="00083E8F"/>
    <w:rsid w:val="0009266B"/>
    <w:rsid w:val="001023E8"/>
    <w:rsid w:val="00136EBC"/>
    <w:rsid w:val="001D0041"/>
    <w:rsid w:val="00287055"/>
    <w:rsid w:val="002A1308"/>
    <w:rsid w:val="00312D3C"/>
    <w:rsid w:val="003B552F"/>
    <w:rsid w:val="003F0647"/>
    <w:rsid w:val="004257FC"/>
    <w:rsid w:val="004266D5"/>
    <w:rsid w:val="0046642C"/>
    <w:rsid w:val="0049328E"/>
    <w:rsid w:val="004A708E"/>
    <w:rsid w:val="004D4F80"/>
    <w:rsid w:val="00565D42"/>
    <w:rsid w:val="00580E57"/>
    <w:rsid w:val="005B6F31"/>
    <w:rsid w:val="005C4B51"/>
    <w:rsid w:val="00644D1D"/>
    <w:rsid w:val="00700637"/>
    <w:rsid w:val="00702EC1"/>
    <w:rsid w:val="00883EAA"/>
    <w:rsid w:val="008D7D4A"/>
    <w:rsid w:val="00925F44"/>
    <w:rsid w:val="0095261E"/>
    <w:rsid w:val="009653A9"/>
    <w:rsid w:val="00A575A6"/>
    <w:rsid w:val="00B12017"/>
    <w:rsid w:val="00B53B75"/>
    <w:rsid w:val="00B74CFA"/>
    <w:rsid w:val="00B935F5"/>
    <w:rsid w:val="00BA522D"/>
    <w:rsid w:val="00BB7D4D"/>
    <w:rsid w:val="00BC44F8"/>
    <w:rsid w:val="00CB40DE"/>
    <w:rsid w:val="00CE4626"/>
    <w:rsid w:val="00D05092"/>
    <w:rsid w:val="00D71DC7"/>
    <w:rsid w:val="00DD64A3"/>
    <w:rsid w:val="00DF05DC"/>
    <w:rsid w:val="00E12301"/>
    <w:rsid w:val="00E45072"/>
    <w:rsid w:val="00F17413"/>
    <w:rsid w:val="00F260A3"/>
    <w:rsid w:val="00F30F97"/>
    <w:rsid w:val="00F514FB"/>
    <w:rsid w:val="00FD52E6"/>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05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72"/>
    <w:pPr>
      <w:ind w:left="720"/>
      <w:contextualSpacing/>
    </w:pPr>
  </w:style>
  <w:style w:type="character" w:customStyle="1" w:styleId="Heading1Char">
    <w:name w:val="Heading 1 Char"/>
    <w:basedOn w:val="DefaultParagraphFont"/>
    <w:link w:val="Heading1"/>
    <w:uiPriority w:val="9"/>
    <w:rsid w:val="00DF05D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DF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DC"/>
  </w:style>
  <w:style w:type="character" w:styleId="PageNumber">
    <w:name w:val="page number"/>
    <w:basedOn w:val="DefaultParagraphFont"/>
    <w:uiPriority w:val="99"/>
    <w:semiHidden/>
    <w:unhideWhenUsed/>
    <w:rsid w:val="00DF05DC"/>
  </w:style>
  <w:style w:type="paragraph" w:styleId="TOCHeading">
    <w:name w:val="TOC Heading"/>
    <w:basedOn w:val="Heading1"/>
    <w:next w:val="Normal"/>
    <w:uiPriority w:val="39"/>
    <w:unhideWhenUsed/>
    <w:qFormat/>
    <w:rsid w:val="00DF05DC"/>
    <w:pPr>
      <w:spacing w:before="480" w:line="276" w:lineRule="auto"/>
      <w:outlineLvl w:val="9"/>
    </w:pPr>
    <w:rPr>
      <w:b/>
      <w:bCs/>
      <w:sz w:val="28"/>
      <w:szCs w:val="28"/>
    </w:rPr>
  </w:style>
  <w:style w:type="paragraph" w:styleId="TOC1">
    <w:name w:val="toc 1"/>
    <w:basedOn w:val="Normal"/>
    <w:next w:val="Normal"/>
    <w:autoRedefine/>
    <w:uiPriority w:val="39"/>
    <w:unhideWhenUsed/>
    <w:rsid w:val="00DF05DC"/>
    <w:pPr>
      <w:spacing w:before="120" w:after="0"/>
    </w:pPr>
    <w:rPr>
      <w:b/>
      <w:bCs/>
      <w:i/>
      <w:iCs/>
      <w:sz w:val="24"/>
      <w:szCs w:val="24"/>
    </w:rPr>
  </w:style>
  <w:style w:type="character" w:styleId="Hyperlink">
    <w:name w:val="Hyperlink"/>
    <w:basedOn w:val="DefaultParagraphFont"/>
    <w:uiPriority w:val="99"/>
    <w:unhideWhenUsed/>
    <w:rsid w:val="00DF05DC"/>
    <w:rPr>
      <w:color w:val="0563C1" w:themeColor="hyperlink"/>
      <w:u w:val="single"/>
    </w:rPr>
  </w:style>
  <w:style w:type="paragraph" w:styleId="TOC2">
    <w:name w:val="toc 2"/>
    <w:basedOn w:val="Normal"/>
    <w:next w:val="Normal"/>
    <w:autoRedefine/>
    <w:uiPriority w:val="39"/>
    <w:semiHidden/>
    <w:unhideWhenUsed/>
    <w:rsid w:val="00DF05DC"/>
    <w:pPr>
      <w:spacing w:before="120" w:after="0"/>
      <w:ind w:left="220"/>
    </w:pPr>
    <w:rPr>
      <w:b/>
      <w:bCs/>
    </w:rPr>
  </w:style>
  <w:style w:type="paragraph" w:styleId="TOC3">
    <w:name w:val="toc 3"/>
    <w:basedOn w:val="Normal"/>
    <w:next w:val="Normal"/>
    <w:autoRedefine/>
    <w:uiPriority w:val="39"/>
    <w:semiHidden/>
    <w:unhideWhenUsed/>
    <w:rsid w:val="00DF05DC"/>
    <w:pPr>
      <w:spacing w:after="0"/>
      <w:ind w:left="440"/>
    </w:pPr>
    <w:rPr>
      <w:sz w:val="20"/>
      <w:szCs w:val="20"/>
    </w:rPr>
  </w:style>
  <w:style w:type="paragraph" w:styleId="TOC4">
    <w:name w:val="toc 4"/>
    <w:basedOn w:val="Normal"/>
    <w:next w:val="Normal"/>
    <w:autoRedefine/>
    <w:uiPriority w:val="39"/>
    <w:semiHidden/>
    <w:unhideWhenUsed/>
    <w:rsid w:val="00DF05DC"/>
    <w:pPr>
      <w:spacing w:after="0"/>
      <w:ind w:left="660"/>
    </w:pPr>
    <w:rPr>
      <w:sz w:val="20"/>
      <w:szCs w:val="20"/>
    </w:rPr>
  </w:style>
  <w:style w:type="paragraph" w:styleId="TOC5">
    <w:name w:val="toc 5"/>
    <w:basedOn w:val="Normal"/>
    <w:next w:val="Normal"/>
    <w:autoRedefine/>
    <w:uiPriority w:val="39"/>
    <w:semiHidden/>
    <w:unhideWhenUsed/>
    <w:rsid w:val="00DF05DC"/>
    <w:pPr>
      <w:spacing w:after="0"/>
      <w:ind w:left="880"/>
    </w:pPr>
    <w:rPr>
      <w:sz w:val="20"/>
      <w:szCs w:val="20"/>
    </w:rPr>
  </w:style>
  <w:style w:type="paragraph" w:styleId="TOC6">
    <w:name w:val="toc 6"/>
    <w:basedOn w:val="Normal"/>
    <w:next w:val="Normal"/>
    <w:autoRedefine/>
    <w:uiPriority w:val="39"/>
    <w:semiHidden/>
    <w:unhideWhenUsed/>
    <w:rsid w:val="00DF05DC"/>
    <w:pPr>
      <w:spacing w:after="0"/>
      <w:ind w:left="1100"/>
    </w:pPr>
    <w:rPr>
      <w:sz w:val="20"/>
      <w:szCs w:val="20"/>
    </w:rPr>
  </w:style>
  <w:style w:type="paragraph" w:styleId="TOC7">
    <w:name w:val="toc 7"/>
    <w:basedOn w:val="Normal"/>
    <w:next w:val="Normal"/>
    <w:autoRedefine/>
    <w:uiPriority w:val="39"/>
    <w:semiHidden/>
    <w:unhideWhenUsed/>
    <w:rsid w:val="00DF05DC"/>
    <w:pPr>
      <w:spacing w:after="0"/>
      <w:ind w:left="1320"/>
    </w:pPr>
    <w:rPr>
      <w:sz w:val="20"/>
      <w:szCs w:val="20"/>
    </w:rPr>
  </w:style>
  <w:style w:type="paragraph" w:styleId="TOC8">
    <w:name w:val="toc 8"/>
    <w:basedOn w:val="Normal"/>
    <w:next w:val="Normal"/>
    <w:autoRedefine/>
    <w:uiPriority w:val="39"/>
    <w:semiHidden/>
    <w:unhideWhenUsed/>
    <w:rsid w:val="00DF05DC"/>
    <w:pPr>
      <w:spacing w:after="0"/>
      <w:ind w:left="1540"/>
    </w:pPr>
    <w:rPr>
      <w:sz w:val="20"/>
      <w:szCs w:val="20"/>
    </w:rPr>
  </w:style>
  <w:style w:type="paragraph" w:styleId="TOC9">
    <w:name w:val="toc 9"/>
    <w:basedOn w:val="Normal"/>
    <w:next w:val="Normal"/>
    <w:autoRedefine/>
    <w:uiPriority w:val="39"/>
    <w:semiHidden/>
    <w:unhideWhenUsed/>
    <w:rsid w:val="00DF05DC"/>
    <w:pPr>
      <w:spacing w:after="0"/>
      <w:ind w:left="1760"/>
    </w:pPr>
    <w:rPr>
      <w:sz w:val="20"/>
      <w:szCs w:val="20"/>
    </w:rPr>
  </w:style>
  <w:style w:type="paragraph" w:styleId="BalloonText">
    <w:name w:val="Balloon Text"/>
    <w:basedOn w:val="Normal"/>
    <w:link w:val="BalloonTextChar"/>
    <w:uiPriority w:val="99"/>
    <w:semiHidden/>
    <w:unhideWhenUsed/>
    <w:rsid w:val="005C4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05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72"/>
    <w:pPr>
      <w:ind w:left="720"/>
      <w:contextualSpacing/>
    </w:pPr>
  </w:style>
  <w:style w:type="character" w:customStyle="1" w:styleId="Heading1Char">
    <w:name w:val="Heading 1 Char"/>
    <w:basedOn w:val="DefaultParagraphFont"/>
    <w:link w:val="Heading1"/>
    <w:uiPriority w:val="9"/>
    <w:rsid w:val="00DF05D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DF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DC"/>
  </w:style>
  <w:style w:type="character" w:styleId="PageNumber">
    <w:name w:val="page number"/>
    <w:basedOn w:val="DefaultParagraphFont"/>
    <w:uiPriority w:val="99"/>
    <w:semiHidden/>
    <w:unhideWhenUsed/>
    <w:rsid w:val="00DF05DC"/>
  </w:style>
  <w:style w:type="paragraph" w:styleId="TOCHeading">
    <w:name w:val="TOC Heading"/>
    <w:basedOn w:val="Heading1"/>
    <w:next w:val="Normal"/>
    <w:uiPriority w:val="39"/>
    <w:unhideWhenUsed/>
    <w:qFormat/>
    <w:rsid w:val="00DF05DC"/>
    <w:pPr>
      <w:spacing w:before="480" w:line="276" w:lineRule="auto"/>
      <w:outlineLvl w:val="9"/>
    </w:pPr>
    <w:rPr>
      <w:b/>
      <w:bCs/>
      <w:sz w:val="28"/>
      <w:szCs w:val="28"/>
    </w:rPr>
  </w:style>
  <w:style w:type="paragraph" w:styleId="TOC1">
    <w:name w:val="toc 1"/>
    <w:basedOn w:val="Normal"/>
    <w:next w:val="Normal"/>
    <w:autoRedefine/>
    <w:uiPriority w:val="39"/>
    <w:unhideWhenUsed/>
    <w:rsid w:val="00DF05DC"/>
    <w:pPr>
      <w:spacing w:before="120" w:after="0"/>
    </w:pPr>
    <w:rPr>
      <w:b/>
      <w:bCs/>
      <w:i/>
      <w:iCs/>
      <w:sz w:val="24"/>
      <w:szCs w:val="24"/>
    </w:rPr>
  </w:style>
  <w:style w:type="character" w:styleId="Hyperlink">
    <w:name w:val="Hyperlink"/>
    <w:basedOn w:val="DefaultParagraphFont"/>
    <w:uiPriority w:val="99"/>
    <w:unhideWhenUsed/>
    <w:rsid w:val="00DF05DC"/>
    <w:rPr>
      <w:color w:val="0563C1" w:themeColor="hyperlink"/>
      <w:u w:val="single"/>
    </w:rPr>
  </w:style>
  <w:style w:type="paragraph" w:styleId="TOC2">
    <w:name w:val="toc 2"/>
    <w:basedOn w:val="Normal"/>
    <w:next w:val="Normal"/>
    <w:autoRedefine/>
    <w:uiPriority w:val="39"/>
    <w:semiHidden/>
    <w:unhideWhenUsed/>
    <w:rsid w:val="00DF05DC"/>
    <w:pPr>
      <w:spacing w:before="120" w:after="0"/>
      <w:ind w:left="220"/>
    </w:pPr>
    <w:rPr>
      <w:b/>
      <w:bCs/>
    </w:rPr>
  </w:style>
  <w:style w:type="paragraph" w:styleId="TOC3">
    <w:name w:val="toc 3"/>
    <w:basedOn w:val="Normal"/>
    <w:next w:val="Normal"/>
    <w:autoRedefine/>
    <w:uiPriority w:val="39"/>
    <w:semiHidden/>
    <w:unhideWhenUsed/>
    <w:rsid w:val="00DF05DC"/>
    <w:pPr>
      <w:spacing w:after="0"/>
      <w:ind w:left="440"/>
    </w:pPr>
    <w:rPr>
      <w:sz w:val="20"/>
      <w:szCs w:val="20"/>
    </w:rPr>
  </w:style>
  <w:style w:type="paragraph" w:styleId="TOC4">
    <w:name w:val="toc 4"/>
    <w:basedOn w:val="Normal"/>
    <w:next w:val="Normal"/>
    <w:autoRedefine/>
    <w:uiPriority w:val="39"/>
    <w:semiHidden/>
    <w:unhideWhenUsed/>
    <w:rsid w:val="00DF05DC"/>
    <w:pPr>
      <w:spacing w:after="0"/>
      <w:ind w:left="660"/>
    </w:pPr>
    <w:rPr>
      <w:sz w:val="20"/>
      <w:szCs w:val="20"/>
    </w:rPr>
  </w:style>
  <w:style w:type="paragraph" w:styleId="TOC5">
    <w:name w:val="toc 5"/>
    <w:basedOn w:val="Normal"/>
    <w:next w:val="Normal"/>
    <w:autoRedefine/>
    <w:uiPriority w:val="39"/>
    <w:semiHidden/>
    <w:unhideWhenUsed/>
    <w:rsid w:val="00DF05DC"/>
    <w:pPr>
      <w:spacing w:after="0"/>
      <w:ind w:left="880"/>
    </w:pPr>
    <w:rPr>
      <w:sz w:val="20"/>
      <w:szCs w:val="20"/>
    </w:rPr>
  </w:style>
  <w:style w:type="paragraph" w:styleId="TOC6">
    <w:name w:val="toc 6"/>
    <w:basedOn w:val="Normal"/>
    <w:next w:val="Normal"/>
    <w:autoRedefine/>
    <w:uiPriority w:val="39"/>
    <w:semiHidden/>
    <w:unhideWhenUsed/>
    <w:rsid w:val="00DF05DC"/>
    <w:pPr>
      <w:spacing w:after="0"/>
      <w:ind w:left="1100"/>
    </w:pPr>
    <w:rPr>
      <w:sz w:val="20"/>
      <w:szCs w:val="20"/>
    </w:rPr>
  </w:style>
  <w:style w:type="paragraph" w:styleId="TOC7">
    <w:name w:val="toc 7"/>
    <w:basedOn w:val="Normal"/>
    <w:next w:val="Normal"/>
    <w:autoRedefine/>
    <w:uiPriority w:val="39"/>
    <w:semiHidden/>
    <w:unhideWhenUsed/>
    <w:rsid w:val="00DF05DC"/>
    <w:pPr>
      <w:spacing w:after="0"/>
      <w:ind w:left="1320"/>
    </w:pPr>
    <w:rPr>
      <w:sz w:val="20"/>
      <w:szCs w:val="20"/>
    </w:rPr>
  </w:style>
  <w:style w:type="paragraph" w:styleId="TOC8">
    <w:name w:val="toc 8"/>
    <w:basedOn w:val="Normal"/>
    <w:next w:val="Normal"/>
    <w:autoRedefine/>
    <w:uiPriority w:val="39"/>
    <w:semiHidden/>
    <w:unhideWhenUsed/>
    <w:rsid w:val="00DF05DC"/>
    <w:pPr>
      <w:spacing w:after="0"/>
      <w:ind w:left="1540"/>
    </w:pPr>
    <w:rPr>
      <w:sz w:val="20"/>
      <w:szCs w:val="20"/>
    </w:rPr>
  </w:style>
  <w:style w:type="paragraph" w:styleId="TOC9">
    <w:name w:val="toc 9"/>
    <w:basedOn w:val="Normal"/>
    <w:next w:val="Normal"/>
    <w:autoRedefine/>
    <w:uiPriority w:val="39"/>
    <w:semiHidden/>
    <w:unhideWhenUsed/>
    <w:rsid w:val="00DF05DC"/>
    <w:pPr>
      <w:spacing w:after="0"/>
      <w:ind w:left="1760"/>
    </w:pPr>
    <w:rPr>
      <w:sz w:val="20"/>
      <w:szCs w:val="20"/>
    </w:rPr>
  </w:style>
  <w:style w:type="paragraph" w:styleId="BalloonText">
    <w:name w:val="Balloon Text"/>
    <w:basedOn w:val="Normal"/>
    <w:link w:val="BalloonTextChar"/>
    <w:uiPriority w:val="99"/>
    <w:semiHidden/>
    <w:unhideWhenUsed/>
    <w:rsid w:val="005C4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D56E-EF8F-4151-A948-DFBEEA13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Nana Kalmakhelidze</cp:lastModifiedBy>
  <cp:revision>24</cp:revision>
  <dcterms:created xsi:type="dcterms:W3CDTF">2020-07-27T08:00:00Z</dcterms:created>
  <dcterms:modified xsi:type="dcterms:W3CDTF">2020-07-27T08:44:00Z</dcterms:modified>
</cp:coreProperties>
</file>